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0DA" w:rsidRPr="002459A7" w:rsidRDefault="00BF46B8" w:rsidP="00F93B4C">
      <w:pPr>
        <w:spacing w:after="0"/>
        <w:jc w:val="both"/>
        <w:rPr>
          <w:b/>
          <w:sz w:val="24"/>
          <w:szCs w:val="24"/>
        </w:rPr>
      </w:pPr>
      <w:r>
        <w:rPr>
          <w:b/>
          <w:noProof/>
          <w:sz w:val="24"/>
          <w:szCs w:val="24"/>
          <w:lang w:val="hr-HR" w:eastAsia="hr-HR"/>
        </w:rPr>
        <w:drawing>
          <wp:anchor distT="0" distB="0" distL="114300" distR="114300" simplePos="0" relativeHeight="251670528" behindDoc="1" locked="0" layoutInCell="1" allowOverlap="1" wp14:anchorId="4E7B6EB3" wp14:editId="70529706">
            <wp:simplePos x="0" y="0"/>
            <wp:positionH relativeFrom="column">
              <wp:posOffset>-232571</wp:posOffset>
            </wp:positionH>
            <wp:positionV relativeFrom="paragraph">
              <wp:posOffset>3084195</wp:posOffset>
            </wp:positionV>
            <wp:extent cx="6346190" cy="1863725"/>
            <wp:effectExtent l="0" t="0" r="0" b="3175"/>
            <wp:wrapTight wrapText="bothSides">
              <wp:wrapPolygon edited="0">
                <wp:start x="0" y="0"/>
                <wp:lineTo x="0" y="21416"/>
                <wp:lineTo x="21527" y="21416"/>
                <wp:lineTo x="2152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TP_logo_Big (2) (1280x376).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46190" cy="1863725"/>
                    </a:xfrm>
                    <a:prstGeom prst="rect">
                      <a:avLst/>
                    </a:prstGeom>
                  </pic:spPr>
                </pic:pic>
              </a:graphicData>
            </a:graphic>
            <wp14:sizeRelH relativeFrom="margin">
              <wp14:pctWidth>0</wp14:pctWidth>
            </wp14:sizeRelH>
            <wp14:sizeRelV relativeFrom="margin">
              <wp14:pctHeight>0</wp14:pctHeight>
            </wp14:sizeRelV>
          </wp:anchor>
        </w:drawing>
      </w:r>
      <w:r>
        <w:rPr>
          <w:b/>
          <w:noProof/>
          <w:sz w:val="24"/>
          <w:szCs w:val="24"/>
          <w:lang w:val="hr-HR" w:eastAsia="hr-HR"/>
        </w:rPr>
        <w:drawing>
          <wp:anchor distT="0" distB="0" distL="114300" distR="114300" simplePos="0" relativeHeight="251664384" behindDoc="1" locked="0" layoutInCell="1" allowOverlap="1" wp14:anchorId="1DDA42C3" wp14:editId="594005C9">
            <wp:simplePos x="0" y="0"/>
            <wp:positionH relativeFrom="column">
              <wp:posOffset>-914400</wp:posOffset>
            </wp:positionH>
            <wp:positionV relativeFrom="paragraph">
              <wp:posOffset>0</wp:posOffset>
            </wp:positionV>
            <wp:extent cx="7757795" cy="3429000"/>
            <wp:effectExtent l="0" t="0" r="0" b="0"/>
            <wp:wrapTight wrapText="bothSides">
              <wp:wrapPolygon edited="0">
                <wp:start x="0" y="0"/>
                <wp:lineTo x="0" y="21480"/>
                <wp:lineTo x="21535" y="21480"/>
                <wp:lineTo x="2153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lack-needle-clip-art-126188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57795" cy="3429000"/>
                    </a:xfrm>
                    <a:prstGeom prst="rect">
                      <a:avLst/>
                    </a:prstGeom>
                  </pic:spPr>
                </pic:pic>
              </a:graphicData>
            </a:graphic>
            <wp14:sizeRelH relativeFrom="margin">
              <wp14:pctWidth>0</wp14:pctWidth>
            </wp14:sizeRelH>
            <wp14:sizeRelV relativeFrom="margin">
              <wp14:pctHeight>0</wp14:pctHeight>
            </wp14:sizeRelV>
          </wp:anchor>
        </w:drawing>
      </w:r>
    </w:p>
    <w:p w:rsidR="008C23F5" w:rsidRPr="009F00EB" w:rsidRDefault="008C23F5" w:rsidP="00F93B4C">
      <w:pPr>
        <w:shd w:val="clear" w:color="auto" w:fill="E7E6E6" w:themeFill="background2"/>
        <w:spacing w:after="0"/>
        <w:ind w:left="-1080" w:right="-1080"/>
        <w:jc w:val="both"/>
        <w:rPr>
          <w:rFonts w:cs="Tahoma"/>
          <w:color w:val="2E74B5" w:themeColor="accent1" w:themeShade="BF"/>
          <w:sz w:val="28"/>
          <w:szCs w:val="24"/>
        </w:rPr>
      </w:pPr>
      <w:r w:rsidRPr="009F00EB">
        <w:rPr>
          <w:rFonts w:cs="Tahoma"/>
          <w:b/>
          <w:color w:val="2E74B5" w:themeColor="accent1" w:themeShade="BF"/>
          <w:sz w:val="28"/>
          <w:szCs w:val="24"/>
        </w:rPr>
        <w:t xml:space="preserve">PRIORITY AXIS 1: </w:t>
      </w:r>
      <w:r w:rsidR="00F93B4C" w:rsidRPr="009F00EB">
        <w:rPr>
          <w:rFonts w:cs="Tahoma"/>
          <w:color w:val="2E74B5" w:themeColor="accent1" w:themeShade="BF"/>
          <w:sz w:val="28"/>
          <w:szCs w:val="24"/>
        </w:rPr>
        <w:t>I</w:t>
      </w:r>
      <w:r w:rsidRPr="009F00EB">
        <w:rPr>
          <w:rFonts w:cs="Tahoma"/>
          <w:color w:val="2E74B5" w:themeColor="accent1" w:themeShade="BF"/>
          <w:sz w:val="28"/>
          <w:szCs w:val="24"/>
        </w:rPr>
        <w:t xml:space="preserve">nnovative and socially responsible </w:t>
      </w:r>
      <w:r w:rsidR="00FF5F05" w:rsidRPr="009F00EB">
        <w:rPr>
          <w:rFonts w:cs="Tahoma"/>
          <w:color w:val="2E74B5" w:themeColor="accent1" w:themeShade="BF"/>
          <w:sz w:val="28"/>
          <w:szCs w:val="24"/>
        </w:rPr>
        <w:t>D</w:t>
      </w:r>
      <w:r w:rsidRPr="009F00EB">
        <w:rPr>
          <w:rFonts w:cs="Tahoma"/>
          <w:color w:val="2E74B5" w:themeColor="accent1" w:themeShade="BF"/>
          <w:sz w:val="28"/>
          <w:szCs w:val="24"/>
        </w:rPr>
        <w:t>anube region</w:t>
      </w:r>
    </w:p>
    <w:p w:rsidR="008C23F5" w:rsidRPr="009F00EB" w:rsidRDefault="0076379D" w:rsidP="00F93B4C">
      <w:pPr>
        <w:shd w:val="clear" w:color="auto" w:fill="E7E6E6" w:themeFill="background2"/>
        <w:spacing w:after="0"/>
        <w:ind w:left="-1080" w:right="-1080"/>
        <w:jc w:val="both"/>
        <w:rPr>
          <w:rFonts w:cs="Tahoma"/>
          <w:b/>
          <w:color w:val="2E74B5" w:themeColor="accent1" w:themeShade="BF"/>
          <w:sz w:val="28"/>
          <w:szCs w:val="24"/>
        </w:rPr>
      </w:pPr>
      <w:r w:rsidRPr="009F00EB">
        <w:rPr>
          <w:rFonts w:cs="Tahoma"/>
          <w:b/>
          <w:color w:val="2E74B5" w:themeColor="accent1" w:themeShade="BF"/>
          <w:sz w:val="28"/>
          <w:szCs w:val="24"/>
        </w:rPr>
        <w:t xml:space="preserve">INVESTMENT PRIORITY </w:t>
      </w:r>
      <w:r w:rsidR="008C23F5" w:rsidRPr="009F00EB">
        <w:rPr>
          <w:rFonts w:cs="Tahoma"/>
          <w:b/>
          <w:color w:val="2E74B5" w:themeColor="accent1" w:themeShade="BF"/>
          <w:sz w:val="28"/>
          <w:szCs w:val="24"/>
        </w:rPr>
        <w:t xml:space="preserve">1b: </w:t>
      </w:r>
      <w:r w:rsidR="008C23F5" w:rsidRPr="009F00EB">
        <w:rPr>
          <w:rFonts w:cs="Tahoma"/>
          <w:color w:val="2E74B5" w:themeColor="accent1" w:themeShade="BF"/>
          <w:sz w:val="28"/>
          <w:szCs w:val="24"/>
        </w:rPr>
        <w:t>Promoting business investment in R&amp;I, developing links and synergies between enterprises, research and development centers and the higher education sector</w:t>
      </w:r>
    </w:p>
    <w:p w:rsidR="008C23F5" w:rsidRPr="009F00EB" w:rsidRDefault="0076379D" w:rsidP="00F93B4C">
      <w:pPr>
        <w:shd w:val="clear" w:color="auto" w:fill="E7E6E6" w:themeFill="background2"/>
        <w:spacing w:after="0"/>
        <w:ind w:left="-1080" w:right="-1080"/>
        <w:jc w:val="both"/>
        <w:rPr>
          <w:rFonts w:cs="Tahoma"/>
          <w:b/>
          <w:color w:val="2E74B5" w:themeColor="accent1" w:themeShade="BF"/>
          <w:sz w:val="28"/>
          <w:szCs w:val="24"/>
        </w:rPr>
      </w:pPr>
      <w:r w:rsidRPr="009F00EB">
        <w:rPr>
          <w:rFonts w:cs="Tahoma"/>
          <w:b/>
          <w:color w:val="2E74B5" w:themeColor="accent1" w:themeShade="BF"/>
          <w:sz w:val="28"/>
          <w:szCs w:val="24"/>
        </w:rPr>
        <w:t xml:space="preserve">SPECIFIC OBJECTIVE 1.2.: </w:t>
      </w:r>
      <w:r w:rsidR="008C23F5" w:rsidRPr="009F00EB">
        <w:rPr>
          <w:rFonts w:cs="Tahoma"/>
          <w:color w:val="2E74B5" w:themeColor="accent1" w:themeShade="BF"/>
          <w:sz w:val="28"/>
          <w:szCs w:val="24"/>
        </w:rPr>
        <w:t>Increase competences for business and social innovation</w:t>
      </w:r>
    </w:p>
    <w:p w:rsidR="00BA6C64" w:rsidRDefault="00BA6C64" w:rsidP="00F93B4C">
      <w:pPr>
        <w:spacing w:after="0"/>
        <w:jc w:val="both"/>
        <w:rPr>
          <w:sz w:val="24"/>
          <w:szCs w:val="24"/>
        </w:rPr>
      </w:pPr>
    </w:p>
    <w:p w:rsidR="009F00EB" w:rsidRPr="009F00EB" w:rsidRDefault="009F00EB" w:rsidP="00F93B4C">
      <w:pPr>
        <w:spacing w:after="0"/>
        <w:jc w:val="both"/>
        <w:rPr>
          <w:sz w:val="24"/>
          <w:szCs w:val="24"/>
        </w:rPr>
      </w:pPr>
    </w:p>
    <w:p w:rsidR="000F1724" w:rsidRPr="009F00EB" w:rsidRDefault="000F1724" w:rsidP="009F00EB">
      <w:pPr>
        <w:shd w:val="clear" w:color="auto" w:fill="1F4E79" w:themeFill="accent1" w:themeFillShade="80"/>
        <w:spacing w:after="0"/>
        <w:jc w:val="both"/>
        <w:rPr>
          <w:rFonts w:cs="Tahoma"/>
          <w:b/>
          <w:color w:val="FFFFFF" w:themeColor="background1"/>
          <w:sz w:val="28"/>
          <w:szCs w:val="24"/>
        </w:rPr>
      </w:pPr>
      <w:r w:rsidRPr="009F00EB">
        <w:rPr>
          <w:rFonts w:cs="Tahoma"/>
          <w:b/>
          <w:color w:val="FFFFFF" w:themeColor="background1"/>
          <w:sz w:val="28"/>
          <w:szCs w:val="24"/>
        </w:rPr>
        <w:t>CONTEXT</w:t>
      </w:r>
    </w:p>
    <w:p w:rsidR="009F00EB" w:rsidRDefault="009F00EB" w:rsidP="00F93B4C">
      <w:pPr>
        <w:spacing w:after="0"/>
        <w:jc w:val="both"/>
        <w:rPr>
          <w:rFonts w:cs="Tahoma"/>
          <w:sz w:val="24"/>
          <w:szCs w:val="24"/>
        </w:rPr>
      </w:pPr>
    </w:p>
    <w:p w:rsidR="00F93B4C" w:rsidRPr="009F00EB" w:rsidRDefault="008C3015" w:rsidP="00F93B4C">
      <w:pPr>
        <w:spacing w:after="0"/>
        <w:jc w:val="both"/>
        <w:rPr>
          <w:rFonts w:cs="Tahoma"/>
          <w:sz w:val="24"/>
          <w:szCs w:val="24"/>
        </w:rPr>
      </w:pPr>
      <w:r w:rsidRPr="009F00EB">
        <w:rPr>
          <w:rFonts w:cs="Tahoma"/>
          <w:sz w:val="24"/>
          <w:szCs w:val="24"/>
        </w:rPr>
        <w:t xml:space="preserve">When compared with the whole European Union, </w:t>
      </w:r>
      <w:r w:rsidR="004C55C3" w:rsidRPr="009F00EB">
        <w:rPr>
          <w:rFonts w:cs="Tahoma"/>
          <w:sz w:val="24"/>
          <w:szCs w:val="24"/>
        </w:rPr>
        <w:t xml:space="preserve">the Danube region </w:t>
      </w:r>
      <w:r w:rsidRPr="009F00EB">
        <w:rPr>
          <w:rFonts w:cs="Tahoma"/>
          <w:sz w:val="24"/>
          <w:szCs w:val="24"/>
        </w:rPr>
        <w:t xml:space="preserve">(besides Germany and Austria) </w:t>
      </w:r>
      <w:r w:rsidR="004C55C3" w:rsidRPr="009F00EB">
        <w:rPr>
          <w:rFonts w:cs="Tahoma"/>
          <w:sz w:val="24"/>
          <w:szCs w:val="24"/>
        </w:rPr>
        <w:t xml:space="preserve">is facing a problem with the innovation and innovative economic solutions, especially on the level of small and middle sized enterprises. The problem is </w:t>
      </w:r>
      <w:r w:rsidR="00DF5D81" w:rsidRPr="009F00EB">
        <w:rPr>
          <w:rFonts w:cs="Tahoma"/>
          <w:sz w:val="24"/>
          <w:szCs w:val="24"/>
        </w:rPr>
        <w:t>multi</w:t>
      </w:r>
      <w:r w:rsidR="004C55C3" w:rsidRPr="009F00EB">
        <w:rPr>
          <w:rFonts w:cs="Tahoma"/>
          <w:sz w:val="24"/>
          <w:szCs w:val="24"/>
        </w:rPr>
        <w:t xml:space="preserve">-sided and it has expanding numerous effects. One of them is </w:t>
      </w:r>
      <w:r w:rsidR="00285B2B" w:rsidRPr="009F00EB">
        <w:rPr>
          <w:rFonts w:cs="Tahoma"/>
          <w:sz w:val="24"/>
          <w:szCs w:val="24"/>
        </w:rPr>
        <w:t>development</w:t>
      </w:r>
      <w:r w:rsidR="004C55C3" w:rsidRPr="009F00EB">
        <w:rPr>
          <w:rFonts w:cs="Tahoma"/>
          <w:sz w:val="24"/>
          <w:szCs w:val="24"/>
        </w:rPr>
        <w:t xml:space="preserve"> which is </w:t>
      </w:r>
      <w:r w:rsidR="00285B2B" w:rsidRPr="009F00EB">
        <w:rPr>
          <w:rFonts w:cs="Tahoma"/>
          <w:sz w:val="24"/>
          <w:szCs w:val="24"/>
        </w:rPr>
        <w:t>positively</w:t>
      </w:r>
      <w:r w:rsidR="004C55C3" w:rsidRPr="009F00EB">
        <w:rPr>
          <w:rFonts w:cs="Tahoma"/>
          <w:sz w:val="24"/>
          <w:szCs w:val="24"/>
        </w:rPr>
        <w:t xml:space="preserve"> correlated with the level of innovation: the more innovation</w:t>
      </w:r>
      <w:r w:rsidR="00E904C8" w:rsidRPr="009F00EB">
        <w:rPr>
          <w:rFonts w:cs="Tahoma"/>
          <w:sz w:val="24"/>
          <w:szCs w:val="24"/>
        </w:rPr>
        <w:t>s</w:t>
      </w:r>
      <w:r w:rsidR="004C55C3" w:rsidRPr="009F00EB">
        <w:rPr>
          <w:rFonts w:cs="Tahoma"/>
          <w:sz w:val="24"/>
          <w:szCs w:val="24"/>
        </w:rPr>
        <w:t xml:space="preserve">, </w:t>
      </w:r>
      <w:r w:rsidR="00285B2B" w:rsidRPr="009F00EB">
        <w:rPr>
          <w:rFonts w:cs="Tahoma"/>
          <w:sz w:val="24"/>
          <w:szCs w:val="24"/>
        </w:rPr>
        <w:t>higher the growth and development</w:t>
      </w:r>
      <w:r w:rsidR="004C55C3" w:rsidRPr="009F00EB">
        <w:rPr>
          <w:rFonts w:cs="Tahoma"/>
          <w:sz w:val="24"/>
          <w:szCs w:val="24"/>
        </w:rPr>
        <w:t>.</w:t>
      </w:r>
      <w:r w:rsidR="00F93B4C" w:rsidRPr="009F00EB">
        <w:rPr>
          <w:rFonts w:cs="Tahoma"/>
          <w:sz w:val="24"/>
          <w:szCs w:val="24"/>
        </w:rPr>
        <w:t xml:space="preserve"> </w:t>
      </w:r>
    </w:p>
    <w:p w:rsidR="00927888" w:rsidRPr="009F00EB" w:rsidRDefault="0067084C" w:rsidP="00F93B4C">
      <w:pPr>
        <w:spacing w:after="0"/>
        <w:jc w:val="both"/>
        <w:rPr>
          <w:rFonts w:cs="Tahoma"/>
          <w:sz w:val="24"/>
          <w:szCs w:val="24"/>
        </w:rPr>
      </w:pPr>
      <w:r w:rsidRPr="009F00EB">
        <w:rPr>
          <w:rFonts w:cs="Tahoma"/>
          <w:sz w:val="24"/>
          <w:szCs w:val="24"/>
        </w:rPr>
        <w:t xml:space="preserve">Promoting </w:t>
      </w:r>
      <w:r w:rsidR="00EE43BA">
        <w:rPr>
          <w:rFonts w:cs="Tahoma"/>
          <w:sz w:val="24"/>
          <w:szCs w:val="24"/>
        </w:rPr>
        <w:t xml:space="preserve">innovation and </w:t>
      </w:r>
      <w:r w:rsidRPr="009F00EB">
        <w:rPr>
          <w:rFonts w:cs="Tahoma"/>
          <w:sz w:val="24"/>
          <w:szCs w:val="24"/>
        </w:rPr>
        <w:t>technology</w:t>
      </w:r>
      <w:r w:rsidR="008F0FAB" w:rsidRPr="009F00EB">
        <w:rPr>
          <w:rFonts w:cs="Tahoma"/>
          <w:sz w:val="24"/>
          <w:szCs w:val="24"/>
        </w:rPr>
        <w:t xml:space="preserve"> in SMEs would </w:t>
      </w:r>
      <w:r w:rsidR="00D027CE" w:rsidRPr="009F00EB">
        <w:rPr>
          <w:rFonts w:cs="Tahoma"/>
          <w:sz w:val="24"/>
          <w:szCs w:val="24"/>
        </w:rPr>
        <w:t>enhance</w:t>
      </w:r>
      <w:r w:rsidR="008F0FAB" w:rsidRPr="009F00EB">
        <w:rPr>
          <w:rFonts w:cs="Tahoma"/>
          <w:sz w:val="24"/>
          <w:szCs w:val="24"/>
        </w:rPr>
        <w:t xml:space="preserve"> their com</w:t>
      </w:r>
      <w:r w:rsidRPr="009F00EB">
        <w:rPr>
          <w:rFonts w:cs="Tahoma"/>
          <w:sz w:val="24"/>
          <w:szCs w:val="24"/>
        </w:rPr>
        <w:t>petitiveness</w:t>
      </w:r>
      <w:r w:rsidR="008F0FAB" w:rsidRPr="009F00EB">
        <w:rPr>
          <w:rFonts w:cs="Tahoma"/>
          <w:sz w:val="24"/>
          <w:szCs w:val="24"/>
        </w:rPr>
        <w:t xml:space="preserve"> and would promote innovat</w:t>
      </w:r>
      <w:r w:rsidRPr="009F00EB">
        <w:rPr>
          <w:rFonts w:cs="Tahoma"/>
          <w:sz w:val="24"/>
          <w:szCs w:val="24"/>
        </w:rPr>
        <w:t>ion</w:t>
      </w:r>
      <w:r w:rsidR="008F0FAB" w:rsidRPr="009F00EB">
        <w:rPr>
          <w:rFonts w:cs="Tahoma"/>
          <w:sz w:val="24"/>
          <w:szCs w:val="24"/>
        </w:rPr>
        <w:t>-based deve</w:t>
      </w:r>
      <w:r w:rsidRPr="009F00EB">
        <w:rPr>
          <w:rFonts w:cs="Tahoma"/>
          <w:sz w:val="24"/>
          <w:szCs w:val="24"/>
        </w:rPr>
        <w:t xml:space="preserve">lopment – </w:t>
      </w:r>
      <w:r w:rsidR="00CA794B" w:rsidRPr="009F00EB">
        <w:rPr>
          <w:rFonts w:cs="Tahoma"/>
          <w:sz w:val="24"/>
          <w:szCs w:val="24"/>
        </w:rPr>
        <w:t>which would tackle</w:t>
      </w:r>
      <w:r w:rsidR="008F0FAB" w:rsidRPr="009F00EB">
        <w:rPr>
          <w:rFonts w:cs="Tahoma"/>
          <w:sz w:val="24"/>
          <w:szCs w:val="24"/>
        </w:rPr>
        <w:t xml:space="preserve"> lagging</w:t>
      </w:r>
      <w:r w:rsidR="00CA794B" w:rsidRPr="009F00EB">
        <w:rPr>
          <w:rFonts w:cs="Tahoma"/>
          <w:sz w:val="24"/>
          <w:szCs w:val="24"/>
        </w:rPr>
        <w:t xml:space="preserve"> innovation and</w:t>
      </w:r>
      <w:r w:rsidR="008F0FAB" w:rsidRPr="009F00EB">
        <w:rPr>
          <w:rFonts w:cs="Tahoma"/>
          <w:sz w:val="24"/>
          <w:szCs w:val="24"/>
        </w:rPr>
        <w:t xml:space="preserve"> economic </w:t>
      </w:r>
      <w:r w:rsidRPr="009F00EB">
        <w:rPr>
          <w:rFonts w:cs="Tahoma"/>
          <w:sz w:val="24"/>
          <w:szCs w:val="24"/>
        </w:rPr>
        <w:t>performance in the region</w:t>
      </w:r>
      <w:r w:rsidR="008F0FAB" w:rsidRPr="009F00EB">
        <w:rPr>
          <w:rFonts w:cs="Tahoma"/>
          <w:sz w:val="24"/>
          <w:szCs w:val="24"/>
        </w:rPr>
        <w:t xml:space="preserve"> in recent crisis years. </w:t>
      </w:r>
      <w:r w:rsidR="00D027CE" w:rsidRPr="009F00EB">
        <w:rPr>
          <w:rFonts w:cs="Tahoma"/>
          <w:sz w:val="24"/>
          <w:szCs w:val="24"/>
        </w:rPr>
        <w:t xml:space="preserve">Studies show that those companies who </w:t>
      </w:r>
      <w:proofErr w:type="spellStart"/>
      <w:r w:rsidR="00D027CE" w:rsidRPr="009F00EB">
        <w:rPr>
          <w:rFonts w:cs="Tahoma"/>
          <w:sz w:val="24"/>
          <w:szCs w:val="24"/>
        </w:rPr>
        <w:t>prioritise</w:t>
      </w:r>
      <w:proofErr w:type="spellEnd"/>
      <w:r w:rsidR="00D027CE" w:rsidRPr="009F00EB">
        <w:rPr>
          <w:rFonts w:cs="Tahoma"/>
          <w:sz w:val="24"/>
          <w:szCs w:val="24"/>
        </w:rPr>
        <w:t xml:space="preserve"> innovation are also those who experience the highest increase in turnover</w:t>
      </w:r>
      <w:r w:rsidR="00F93B4C" w:rsidRPr="009F00EB">
        <w:rPr>
          <w:rFonts w:cs="Tahoma"/>
          <w:sz w:val="24"/>
          <w:szCs w:val="24"/>
        </w:rPr>
        <w:t xml:space="preserve"> </w:t>
      </w:r>
      <w:r w:rsidR="00D027CE" w:rsidRPr="009F00EB">
        <w:rPr>
          <w:rFonts w:cs="Tahoma"/>
          <w:sz w:val="24"/>
          <w:szCs w:val="24"/>
        </w:rPr>
        <w:t>(</w:t>
      </w:r>
      <w:proofErr w:type="spellStart"/>
      <w:r w:rsidR="00D027CE" w:rsidRPr="009F00EB">
        <w:rPr>
          <w:rFonts w:cs="Tahoma"/>
          <w:sz w:val="24"/>
          <w:szCs w:val="24"/>
        </w:rPr>
        <w:fldChar w:fldCharType="begin"/>
      </w:r>
      <w:r w:rsidR="00D027CE" w:rsidRPr="009F00EB">
        <w:rPr>
          <w:rFonts w:cs="Tahoma"/>
          <w:sz w:val="24"/>
          <w:szCs w:val="24"/>
        </w:rPr>
        <w:instrText xml:space="preserve"> HYPERLINK "http://ec.europa.eu/growth/industry/innovation/facts-figures/innobarometer/index_en.htm" </w:instrText>
      </w:r>
      <w:r w:rsidR="00D027CE" w:rsidRPr="009F00EB">
        <w:rPr>
          <w:rFonts w:cs="Tahoma"/>
          <w:sz w:val="24"/>
          <w:szCs w:val="24"/>
        </w:rPr>
        <w:fldChar w:fldCharType="separate"/>
      </w:r>
      <w:r w:rsidR="00D027CE" w:rsidRPr="009F00EB">
        <w:rPr>
          <w:rFonts w:cs="Tahoma"/>
          <w:sz w:val="24"/>
          <w:szCs w:val="24"/>
        </w:rPr>
        <w:t>Innobarometer</w:t>
      </w:r>
      <w:proofErr w:type="spellEnd"/>
      <w:r w:rsidR="00D027CE" w:rsidRPr="009F00EB">
        <w:rPr>
          <w:rFonts w:cs="Tahoma"/>
          <w:sz w:val="24"/>
          <w:szCs w:val="24"/>
        </w:rPr>
        <w:t>, 2014</w:t>
      </w:r>
      <w:r w:rsidR="00D027CE" w:rsidRPr="009F00EB">
        <w:rPr>
          <w:rFonts w:cs="Tahoma"/>
          <w:sz w:val="24"/>
          <w:szCs w:val="24"/>
        </w:rPr>
        <w:fldChar w:fldCharType="end"/>
      </w:r>
      <w:r w:rsidR="00D027CE" w:rsidRPr="009F00EB">
        <w:rPr>
          <w:rFonts w:cs="Tahoma"/>
          <w:sz w:val="24"/>
          <w:szCs w:val="24"/>
        </w:rPr>
        <w:t>). Some</w:t>
      </w:r>
      <w:r w:rsidR="00D027CE" w:rsidRPr="009F00EB">
        <w:rPr>
          <w:rFonts w:cs="Tahoma"/>
          <w:bCs/>
          <w:sz w:val="24"/>
          <w:szCs w:val="24"/>
        </w:rPr>
        <w:t xml:space="preserve"> 79% of companies that introduced at least one innovation </w:t>
      </w:r>
      <w:r w:rsidR="00D027CE" w:rsidRPr="009F00EB">
        <w:rPr>
          <w:rFonts w:cs="Tahoma"/>
          <w:sz w:val="24"/>
          <w:szCs w:val="24"/>
        </w:rPr>
        <w:t xml:space="preserve">since 2011 experienced an </w:t>
      </w:r>
      <w:r w:rsidR="00D027CE" w:rsidRPr="009F00EB">
        <w:rPr>
          <w:rFonts w:cs="Tahoma"/>
          <w:bCs/>
          <w:sz w:val="24"/>
          <w:szCs w:val="24"/>
        </w:rPr>
        <w:t>increase of their turnover by more than 25%</w:t>
      </w:r>
      <w:r w:rsidR="00D027CE" w:rsidRPr="009F00EB">
        <w:rPr>
          <w:rFonts w:cs="Tahoma"/>
          <w:sz w:val="24"/>
          <w:szCs w:val="24"/>
        </w:rPr>
        <w:t xml:space="preserve"> by 2014. </w:t>
      </w:r>
    </w:p>
    <w:p w:rsidR="00F93B4C" w:rsidRPr="009F00EB" w:rsidRDefault="00F93B4C" w:rsidP="00F93B4C">
      <w:pPr>
        <w:pStyle w:val="StandardWeb"/>
        <w:spacing w:after="0"/>
        <w:jc w:val="both"/>
        <w:rPr>
          <w:rFonts w:asciiTheme="minorHAnsi" w:hAnsiTheme="minorHAnsi" w:cs="Tahoma"/>
        </w:rPr>
      </w:pPr>
    </w:p>
    <w:p w:rsidR="00BF46B8" w:rsidRDefault="00BF46B8" w:rsidP="00F93B4C">
      <w:pPr>
        <w:pStyle w:val="StandardWeb"/>
        <w:spacing w:after="0"/>
        <w:jc w:val="both"/>
        <w:rPr>
          <w:rFonts w:asciiTheme="minorHAnsi" w:hAnsiTheme="minorHAnsi" w:cs="Tahoma"/>
        </w:rPr>
      </w:pPr>
    </w:p>
    <w:p w:rsidR="009F00EB" w:rsidRDefault="009F00EB" w:rsidP="00F93B4C">
      <w:pPr>
        <w:pStyle w:val="StandardWeb"/>
        <w:spacing w:after="0"/>
        <w:jc w:val="both"/>
        <w:rPr>
          <w:rFonts w:asciiTheme="minorHAnsi" w:hAnsiTheme="minorHAnsi" w:cs="Tahoma"/>
        </w:rPr>
      </w:pPr>
    </w:p>
    <w:p w:rsidR="009F00EB" w:rsidRPr="009F00EB" w:rsidRDefault="009F00EB" w:rsidP="00F93B4C">
      <w:pPr>
        <w:pStyle w:val="StandardWeb"/>
        <w:spacing w:after="0"/>
        <w:jc w:val="both"/>
        <w:rPr>
          <w:rFonts w:asciiTheme="minorHAnsi" w:hAnsiTheme="minorHAnsi" w:cs="Tahoma"/>
        </w:rPr>
      </w:pPr>
    </w:p>
    <w:p w:rsidR="00F93B4C" w:rsidRPr="009F00EB" w:rsidRDefault="00F93B4C" w:rsidP="00F93B4C">
      <w:pPr>
        <w:pStyle w:val="StandardWeb"/>
        <w:spacing w:after="0"/>
        <w:jc w:val="both"/>
        <w:rPr>
          <w:rFonts w:asciiTheme="minorHAnsi" w:hAnsiTheme="minorHAnsi" w:cs="Tahoma"/>
        </w:rPr>
      </w:pPr>
    </w:p>
    <w:p w:rsidR="009F00EB" w:rsidRPr="009F00EB" w:rsidRDefault="00BF46B8" w:rsidP="009F00EB">
      <w:pPr>
        <w:pStyle w:val="StandardWeb"/>
        <w:shd w:val="clear" w:color="auto" w:fill="1F4E79" w:themeFill="accent1" w:themeFillShade="80"/>
        <w:spacing w:after="0"/>
        <w:jc w:val="both"/>
        <w:rPr>
          <w:rFonts w:asciiTheme="minorHAnsi" w:hAnsiTheme="minorHAnsi" w:cs="Tahoma"/>
          <w:b/>
          <w:color w:val="FFFFFF" w:themeColor="background1"/>
          <w:sz w:val="28"/>
        </w:rPr>
      </w:pPr>
      <w:r w:rsidRPr="009F00EB">
        <w:rPr>
          <w:rFonts w:asciiTheme="minorHAnsi" w:hAnsiTheme="minorHAnsi" w:cs="Tahoma"/>
          <w:b/>
          <w:color w:val="FFFFFF" w:themeColor="background1"/>
          <w:sz w:val="28"/>
        </w:rPr>
        <w:t>TARGET GROUPS</w:t>
      </w:r>
    </w:p>
    <w:p w:rsidR="009F00EB" w:rsidRDefault="009F00EB" w:rsidP="00F93B4C">
      <w:pPr>
        <w:pStyle w:val="StandardWeb"/>
        <w:spacing w:after="0"/>
        <w:jc w:val="both"/>
        <w:rPr>
          <w:rFonts w:asciiTheme="minorHAnsi" w:hAnsiTheme="minorHAnsi" w:cs="Tahoma"/>
        </w:rPr>
      </w:pPr>
    </w:p>
    <w:p w:rsidR="0016240A" w:rsidRPr="009F00EB" w:rsidRDefault="00CA794B" w:rsidP="00F93B4C">
      <w:pPr>
        <w:pStyle w:val="StandardWeb"/>
        <w:spacing w:after="0"/>
        <w:jc w:val="both"/>
        <w:rPr>
          <w:rFonts w:asciiTheme="minorHAnsi" w:eastAsia="Times New Roman" w:hAnsiTheme="minorHAnsi" w:cs="Tahoma"/>
          <w:lang w:val="hr-HR" w:eastAsia="hr-HR"/>
        </w:rPr>
      </w:pPr>
      <w:r w:rsidRPr="009F00EB">
        <w:rPr>
          <w:rFonts w:asciiTheme="minorHAnsi" w:hAnsiTheme="minorHAnsi" w:cs="Tahoma"/>
        </w:rPr>
        <w:t xml:space="preserve">This project would be </w:t>
      </w:r>
      <w:r w:rsidR="00807CBA">
        <w:rPr>
          <w:rFonts w:asciiTheme="minorHAnsi" w:hAnsiTheme="minorHAnsi" w:cs="Tahoma"/>
        </w:rPr>
        <w:t xml:space="preserve">specifically aimed on </w:t>
      </w:r>
      <w:r w:rsidRPr="009F00EB">
        <w:rPr>
          <w:rFonts w:asciiTheme="minorHAnsi" w:hAnsiTheme="minorHAnsi" w:cs="Tahoma"/>
        </w:rPr>
        <w:t xml:space="preserve">manufacturing </w:t>
      </w:r>
      <w:r w:rsidR="009B2669" w:rsidRPr="009F00EB">
        <w:rPr>
          <w:rFonts w:asciiTheme="minorHAnsi" w:hAnsiTheme="minorHAnsi" w:cs="Tahoma"/>
        </w:rPr>
        <w:t xml:space="preserve">SMEs which use machine equipment </w:t>
      </w:r>
      <w:r w:rsidR="00070EF9" w:rsidRPr="009F00EB">
        <w:rPr>
          <w:rFonts w:asciiTheme="minorHAnsi" w:hAnsiTheme="minorHAnsi" w:cs="Tahoma"/>
        </w:rPr>
        <w:t xml:space="preserve">(in production) </w:t>
      </w:r>
      <w:r w:rsidR="00923842" w:rsidRPr="009F00EB">
        <w:rPr>
          <w:rFonts w:asciiTheme="minorHAnsi" w:hAnsiTheme="minorHAnsi" w:cs="Tahoma"/>
        </w:rPr>
        <w:t>eligible for technological upgrade and enhancement</w:t>
      </w:r>
      <w:r w:rsidR="009B2669" w:rsidRPr="009F00EB">
        <w:rPr>
          <w:rFonts w:asciiTheme="minorHAnsi" w:hAnsiTheme="minorHAnsi" w:cs="Tahoma"/>
        </w:rPr>
        <w:t xml:space="preserve">. </w:t>
      </w:r>
      <w:r w:rsidR="00923842" w:rsidRPr="009F00EB">
        <w:rPr>
          <w:rFonts w:asciiTheme="minorHAnsi" w:hAnsiTheme="minorHAnsi" w:cs="Tahoma"/>
        </w:rPr>
        <w:t xml:space="preserve"> </w:t>
      </w:r>
      <w:r w:rsidR="00A15EBF" w:rsidRPr="009F00EB">
        <w:rPr>
          <w:rFonts w:asciiTheme="minorHAnsi" w:hAnsiTheme="minorHAnsi" w:cs="Tahoma"/>
        </w:rPr>
        <w:t>Besides problems with gaining more innovative methods of production, m</w:t>
      </w:r>
      <w:r w:rsidR="00807CBA">
        <w:rPr>
          <w:rFonts w:asciiTheme="minorHAnsi" w:hAnsiTheme="minorHAnsi" w:cs="Tahoma"/>
        </w:rPr>
        <w:t>any of manufacturing</w:t>
      </w:r>
      <w:r w:rsidRPr="009F00EB">
        <w:rPr>
          <w:rFonts w:asciiTheme="minorHAnsi" w:hAnsiTheme="minorHAnsi" w:cs="Tahoma"/>
        </w:rPr>
        <w:t xml:space="preserve"> </w:t>
      </w:r>
      <w:r w:rsidR="00D027CE" w:rsidRPr="009F00EB">
        <w:rPr>
          <w:rFonts w:asciiTheme="minorHAnsi" w:hAnsiTheme="minorHAnsi" w:cs="Tahoma"/>
        </w:rPr>
        <w:t>SMEs have the issues regarding the</w:t>
      </w:r>
      <w:r w:rsidR="00070EF9" w:rsidRPr="009F00EB">
        <w:rPr>
          <w:rFonts w:asciiTheme="minorHAnsi" w:hAnsiTheme="minorHAnsi" w:cs="Tahoma"/>
        </w:rPr>
        <w:t xml:space="preserve"> </w:t>
      </w:r>
      <w:r w:rsidR="00D027CE" w:rsidRPr="009F00EB">
        <w:rPr>
          <w:rFonts w:asciiTheme="minorHAnsi" w:hAnsiTheme="minorHAnsi" w:cs="Tahoma"/>
        </w:rPr>
        <w:t xml:space="preserve">production of innovative products that would make those companies more competitive on the European and global market.  </w:t>
      </w:r>
      <w:r w:rsidR="00D027CE" w:rsidRPr="009F00EB">
        <w:rPr>
          <w:rFonts w:asciiTheme="minorHAnsi" w:eastAsia="Times New Roman" w:hAnsiTheme="minorHAnsi" w:cs="Tahoma"/>
          <w:lang w:val="hr-HR" w:eastAsia="hr-HR"/>
        </w:rPr>
        <w:t>The smaller the company is, the more it faces constraints to innovation or to the commercialisation of its innovations. According to</w:t>
      </w:r>
      <w:r w:rsidR="00A953FB" w:rsidRPr="009F00EB">
        <w:rPr>
          <w:rFonts w:asciiTheme="minorHAnsi" w:eastAsia="Times New Roman" w:hAnsiTheme="minorHAnsi" w:cs="Tahoma"/>
          <w:lang w:val="hr-HR" w:eastAsia="hr-HR"/>
        </w:rPr>
        <w:t xml:space="preserve"> the</w:t>
      </w:r>
      <w:r w:rsidR="00D027CE" w:rsidRPr="009F00EB">
        <w:rPr>
          <w:rFonts w:asciiTheme="minorHAnsi" w:eastAsia="Times New Roman" w:hAnsiTheme="minorHAnsi" w:cs="Tahoma"/>
          <w:lang w:val="hr-HR" w:eastAsia="hr-HR"/>
        </w:rPr>
        <w:t xml:space="preserve"> </w:t>
      </w:r>
      <w:hyperlink r:id="rId9" w:history="1">
        <w:r w:rsidR="00D027CE" w:rsidRPr="009F00EB">
          <w:rPr>
            <w:rStyle w:val="Hiperveza"/>
            <w:rFonts w:asciiTheme="minorHAnsi" w:eastAsia="Times New Roman" w:hAnsiTheme="minorHAnsi" w:cs="Tahoma"/>
            <w:color w:val="auto"/>
            <w:u w:val="none"/>
            <w:lang w:val="hr-HR" w:eastAsia="hr-HR"/>
          </w:rPr>
          <w:t>EU data</w:t>
        </w:r>
      </w:hyperlink>
      <w:r w:rsidR="00D027CE" w:rsidRPr="009F00EB">
        <w:rPr>
          <w:rFonts w:asciiTheme="minorHAnsi" w:eastAsia="Times New Roman" w:hAnsiTheme="minorHAnsi" w:cs="Tahoma"/>
          <w:lang w:val="hr-HR" w:eastAsia="hr-HR"/>
        </w:rPr>
        <w:t xml:space="preserve">: </w:t>
      </w:r>
      <w:r w:rsidR="00A953FB" w:rsidRPr="009F00EB">
        <w:rPr>
          <w:rFonts w:asciiTheme="minorHAnsi" w:eastAsia="Times New Roman" w:hAnsiTheme="minorHAnsi" w:cs="Tahoma"/>
          <w:lang w:val="hr-HR" w:eastAsia="hr-HR"/>
        </w:rPr>
        <w:t xml:space="preserve"> around </w:t>
      </w:r>
      <w:r w:rsidR="00D027CE" w:rsidRPr="009F00EB">
        <w:rPr>
          <w:rFonts w:asciiTheme="minorHAnsi" w:eastAsia="Times New Roman" w:hAnsiTheme="minorHAnsi" w:cs="Tahoma"/>
          <w:bCs/>
          <w:lang w:val="hr-HR" w:eastAsia="hr-HR"/>
        </w:rPr>
        <w:t>63% of companies with between 1 and 9 employees</w:t>
      </w:r>
      <w:r w:rsidR="00D027CE" w:rsidRPr="009F00EB">
        <w:rPr>
          <w:rFonts w:asciiTheme="minorHAnsi" w:eastAsia="Times New Roman" w:hAnsiTheme="minorHAnsi" w:cs="Tahoma"/>
          <w:lang w:val="hr-HR" w:eastAsia="hr-HR"/>
        </w:rPr>
        <w:t xml:space="preserve"> declared having </w:t>
      </w:r>
      <w:r w:rsidR="00D027CE" w:rsidRPr="009F00EB">
        <w:rPr>
          <w:rFonts w:asciiTheme="minorHAnsi" w:eastAsia="Times New Roman" w:hAnsiTheme="minorHAnsi" w:cs="Tahoma"/>
          <w:bCs/>
          <w:lang w:val="hr-HR" w:eastAsia="hr-HR"/>
        </w:rPr>
        <w:t xml:space="preserve">introduced at least one innovation </w:t>
      </w:r>
      <w:r w:rsidR="00D027CE" w:rsidRPr="009F00EB">
        <w:rPr>
          <w:rFonts w:asciiTheme="minorHAnsi" w:eastAsia="Times New Roman" w:hAnsiTheme="minorHAnsi" w:cs="Tahoma"/>
          <w:lang w:val="hr-HR" w:eastAsia="hr-HR"/>
        </w:rPr>
        <w:t>since 2011, compared to 85% of compa</w:t>
      </w:r>
      <w:r w:rsidR="00A953FB" w:rsidRPr="009F00EB">
        <w:rPr>
          <w:rFonts w:asciiTheme="minorHAnsi" w:eastAsia="Times New Roman" w:hAnsiTheme="minorHAnsi" w:cs="Tahoma"/>
          <w:lang w:val="hr-HR" w:eastAsia="hr-HR"/>
        </w:rPr>
        <w:t>nies with 500 employees or more; also, around</w:t>
      </w:r>
      <w:r w:rsidR="00D027CE" w:rsidRPr="009F00EB">
        <w:rPr>
          <w:rFonts w:asciiTheme="minorHAnsi" w:eastAsia="Times New Roman" w:hAnsiTheme="minorHAnsi" w:cs="Tahoma"/>
          <w:lang w:val="hr-HR" w:eastAsia="hr-HR"/>
        </w:rPr>
        <w:t xml:space="preserve"> </w:t>
      </w:r>
      <w:r w:rsidR="00D027CE" w:rsidRPr="009F00EB">
        <w:rPr>
          <w:rFonts w:asciiTheme="minorHAnsi" w:eastAsia="Times New Roman" w:hAnsiTheme="minorHAnsi" w:cs="Tahoma"/>
          <w:bCs/>
          <w:lang w:val="hr-HR" w:eastAsia="hr-HR"/>
        </w:rPr>
        <w:t>71% of companies with between 1 and 9 employees encountered difficulties</w:t>
      </w:r>
      <w:r w:rsidR="00D027CE" w:rsidRPr="009F00EB">
        <w:rPr>
          <w:rFonts w:asciiTheme="minorHAnsi" w:eastAsia="Times New Roman" w:hAnsiTheme="minorHAnsi" w:cs="Tahoma"/>
          <w:lang w:val="hr-HR" w:eastAsia="hr-HR"/>
        </w:rPr>
        <w:t xml:space="preserve"> commercialising their innovations due to a lack of financial resources, compared to 48% of companies with 500 employees or more.</w:t>
      </w:r>
      <w:r w:rsidR="00A953FB" w:rsidRPr="009F00EB">
        <w:rPr>
          <w:rFonts w:asciiTheme="minorHAnsi" w:eastAsia="Times New Roman" w:hAnsiTheme="minorHAnsi" w:cs="Tahoma"/>
          <w:lang w:val="hr-HR" w:eastAsia="hr-HR"/>
        </w:rPr>
        <w:t xml:space="preserve"> </w:t>
      </w:r>
    </w:p>
    <w:p w:rsidR="0016240A" w:rsidRPr="009F00EB" w:rsidRDefault="00A953FB" w:rsidP="00F93B4C">
      <w:pPr>
        <w:pStyle w:val="StandardWeb"/>
        <w:spacing w:after="0"/>
        <w:jc w:val="both"/>
        <w:rPr>
          <w:rFonts w:asciiTheme="minorHAnsi" w:hAnsiTheme="minorHAnsi" w:cs="Tahoma"/>
        </w:rPr>
      </w:pPr>
      <w:proofErr w:type="spellStart"/>
      <w:r w:rsidRPr="009F00EB">
        <w:rPr>
          <w:rFonts w:asciiTheme="minorHAnsi" w:eastAsia="Times New Roman" w:hAnsiTheme="minorHAnsi" w:cs="Tahoma"/>
          <w:lang w:val="hr-HR" w:eastAsia="hr-HR"/>
        </w:rPr>
        <w:t>Therefore</w:t>
      </w:r>
      <w:proofErr w:type="spellEnd"/>
      <w:r w:rsidRPr="009F00EB">
        <w:rPr>
          <w:rFonts w:asciiTheme="minorHAnsi" w:eastAsia="Times New Roman" w:hAnsiTheme="minorHAnsi" w:cs="Tahoma"/>
          <w:lang w:val="hr-HR" w:eastAsia="hr-HR"/>
        </w:rPr>
        <w:t xml:space="preserve">, </w:t>
      </w:r>
      <w:hyperlink r:id="rId10" w:history="1">
        <w:proofErr w:type="spellStart"/>
        <w:r w:rsidR="0016240A" w:rsidRPr="009F00EB">
          <w:rPr>
            <w:rFonts w:asciiTheme="minorHAnsi" w:eastAsia="Times New Roman" w:hAnsiTheme="minorHAnsi" w:cs="Tahoma"/>
            <w:lang w:val="hr-HR" w:eastAsia="hr-HR"/>
          </w:rPr>
          <w:t>s</w:t>
        </w:r>
        <w:r w:rsidRPr="009F00EB">
          <w:rPr>
            <w:rFonts w:asciiTheme="minorHAnsi" w:eastAsia="Times New Roman" w:hAnsiTheme="minorHAnsi" w:cs="Tahoma"/>
            <w:lang w:val="hr-HR" w:eastAsia="hr-HR"/>
          </w:rPr>
          <w:t>mall</w:t>
        </w:r>
        <w:proofErr w:type="spellEnd"/>
        <w:r w:rsidRPr="009F00EB">
          <w:rPr>
            <w:rFonts w:asciiTheme="minorHAnsi" w:eastAsia="Times New Roman" w:hAnsiTheme="minorHAnsi" w:cs="Tahoma"/>
            <w:lang w:val="hr-HR" w:eastAsia="hr-HR"/>
          </w:rPr>
          <w:t xml:space="preserve"> </w:t>
        </w:r>
        <w:proofErr w:type="spellStart"/>
        <w:r w:rsidRPr="009F00EB">
          <w:rPr>
            <w:rFonts w:asciiTheme="minorHAnsi" w:eastAsia="Times New Roman" w:hAnsiTheme="minorHAnsi" w:cs="Tahoma"/>
            <w:lang w:val="hr-HR" w:eastAsia="hr-HR"/>
          </w:rPr>
          <w:t>and</w:t>
        </w:r>
        <w:proofErr w:type="spellEnd"/>
        <w:r w:rsidRPr="009F00EB">
          <w:rPr>
            <w:rFonts w:asciiTheme="minorHAnsi" w:eastAsia="Times New Roman" w:hAnsiTheme="minorHAnsi" w:cs="Tahoma"/>
            <w:lang w:val="hr-HR" w:eastAsia="hr-HR"/>
          </w:rPr>
          <w:t xml:space="preserve"> </w:t>
        </w:r>
        <w:proofErr w:type="spellStart"/>
        <w:r w:rsidRPr="009F00EB">
          <w:rPr>
            <w:rFonts w:asciiTheme="minorHAnsi" w:eastAsia="Times New Roman" w:hAnsiTheme="minorHAnsi" w:cs="Tahoma"/>
            <w:lang w:val="hr-HR" w:eastAsia="hr-HR"/>
          </w:rPr>
          <w:t>medium</w:t>
        </w:r>
        <w:proofErr w:type="spellEnd"/>
        <w:r w:rsidRPr="009F00EB">
          <w:rPr>
            <w:rFonts w:asciiTheme="minorHAnsi" w:eastAsia="Times New Roman" w:hAnsiTheme="minorHAnsi" w:cs="Tahoma"/>
            <w:lang w:val="hr-HR" w:eastAsia="hr-HR"/>
          </w:rPr>
          <w:t>-</w:t>
        </w:r>
        <w:proofErr w:type="spellStart"/>
        <w:r w:rsidRPr="009F00EB">
          <w:rPr>
            <w:rFonts w:asciiTheme="minorHAnsi" w:eastAsia="Times New Roman" w:hAnsiTheme="minorHAnsi" w:cs="Tahoma"/>
            <w:lang w:val="hr-HR" w:eastAsia="hr-HR"/>
          </w:rPr>
          <w:t>sized</w:t>
        </w:r>
        <w:proofErr w:type="spellEnd"/>
        <w:r w:rsidRPr="009F00EB">
          <w:rPr>
            <w:rFonts w:asciiTheme="minorHAnsi" w:eastAsia="Times New Roman" w:hAnsiTheme="minorHAnsi" w:cs="Tahoma"/>
            <w:lang w:val="hr-HR" w:eastAsia="hr-HR"/>
          </w:rPr>
          <w:t xml:space="preserve"> </w:t>
        </w:r>
        <w:proofErr w:type="spellStart"/>
        <w:r w:rsidRPr="009F00EB">
          <w:rPr>
            <w:rFonts w:asciiTheme="minorHAnsi" w:eastAsia="Times New Roman" w:hAnsiTheme="minorHAnsi" w:cs="Tahoma"/>
            <w:lang w:val="hr-HR" w:eastAsia="hr-HR"/>
          </w:rPr>
          <w:t>enterprises</w:t>
        </w:r>
        <w:proofErr w:type="spellEnd"/>
      </w:hyperlink>
      <w:r w:rsidRPr="009F00EB">
        <w:rPr>
          <w:rFonts w:asciiTheme="minorHAnsi" w:eastAsia="Times New Roman" w:hAnsiTheme="minorHAnsi" w:cs="Tahoma"/>
          <w:lang w:val="hr-HR" w:eastAsia="hr-HR"/>
        </w:rPr>
        <w:t xml:space="preserve"> (</w:t>
      </w:r>
      <w:proofErr w:type="spellStart"/>
      <w:r w:rsidRPr="009F00EB">
        <w:rPr>
          <w:rFonts w:asciiTheme="minorHAnsi" w:eastAsia="Times New Roman" w:hAnsiTheme="minorHAnsi" w:cs="Tahoma"/>
          <w:lang w:val="hr-HR" w:eastAsia="hr-HR"/>
        </w:rPr>
        <w:t>SMEs</w:t>
      </w:r>
      <w:proofErr w:type="spellEnd"/>
      <w:r w:rsidRPr="009F00EB">
        <w:rPr>
          <w:rFonts w:asciiTheme="minorHAnsi" w:eastAsia="Times New Roman" w:hAnsiTheme="minorHAnsi" w:cs="Tahoma"/>
          <w:lang w:val="hr-HR" w:eastAsia="hr-HR"/>
        </w:rPr>
        <w:t xml:space="preserve">) </w:t>
      </w:r>
      <w:proofErr w:type="spellStart"/>
      <w:r w:rsidRPr="009F00EB">
        <w:rPr>
          <w:rFonts w:asciiTheme="minorHAnsi" w:eastAsia="Times New Roman" w:hAnsiTheme="minorHAnsi" w:cs="Tahoma"/>
          <w:lang w:val="hr-HR" w:eastAsia="hr-HR"/>
        </w:rPr>
        <w:t>should</w:t>
      </w:r>
      <w:proofErr w:type="spellEnd"/>
      <w:r w:rsidRPr="009F00EB">
        <w:rPr>
          <w:rFonts w:asciiTheme="minorHAnsi" w:eastAsia="Times New Roman" w:hAnsiTheme="minorHAnsi" w:cs="Tahoma"/>
          <w:lang w:val="hr-HR" w:eastAsia="hr-HR"/>
        </w:rPr>
        <w:t xml:space="preserve"> </w:t>
      </w:r>
      <w:proofErr w:type="spellStart"/>
      <w:r w:rsidRPr="009F00EB">
        <w:rPr>
          <w:rFonts w:asciiTheme="minorHAnsi" w:eastAsia="Times New Roman" w:hAnsiTheme="minorHAnsi" w:cs="Tahoma"/>
          <w:lang w:val="hr-HR" w:eastAsia="hr-HR"/>
        </w:rPr>
        <w:t>be</w:t>
      </w:r>
      <w:proofErr w:type="spellEnd"/>
      <w:r w:rsidRPr="009F00EB">
        <w:rPr>
          <w:rFonts w:asciiTheme="minorHAnsi" w:eastAsia="Times New Roman" w:hAnsiTheme="minorHAnsi" w:cs="Tahoma"/>
          <w:lang w:val="hr-HR" w:eastAsia="hr-HR"/>
        </w:rPr>
        <w:t xml:space="preserve"> a particular target for innovation policy.</w:t>
      </w:r>
      <w:r w:rsidR="0083327D" w:rsidRPr="009F00EB">
        <w:rPr>
          <w:rFonts w:asciiTheme="minorHAnsi" w:hAnsiTheme="minorHAnsi" w:cs="Tahoma"/>
        </w:rPr>
        <w:t xml:space="preserve"> The competitiveness and level of business quality is interlin</w:t>
      </w:r>
      <w:r w:rsidR="000E5A34" w:rsidRPr="009F00EB">
        <w:rPr>
          <w:rFonts w:asciiTheme="minorHAnsi" w:hAnsiTheme="minorHAnsi" w:cs="Tahoma"/>
        </w:rPr>
        <w:t>ked with innovative products, i.e. the level of innovative production depends on the number of</w:t>
      </w:r>
      <w:r w:rsidR="00CC27CC" w:rsidRPr="009F00EB">
        <w:rPr>
          <w:rFonts w:asciiTheme="minorHAnsi" w:hAnsiTheme="minorHAnsi" w:cs="Tahoma"/>
        </w:rPr>
        <w:t xml:space="preserve"> innovative incentive</w:t>
      </w:r>
      <w:r w:rsidR="000E5A34" w:rsidRPr="009F00EB">
        <w:rPr>
          <w:rFonts w:asciiTheme="minorHAnsi" w:hAnsiTheme="minorHAnsi" w:cs="Tahoma"/>
        </w:rPr>
        <w:t xml:space="preserve"> inputs</w:t>
      </w:r>
      <w:r w:rsidR="00CC27CC" w:rsidRPr="009F00EB">
        <w:rPr>
          <w:rFonts w:asciiTheme="minorHAnsi" w:hAnsiTheme="minorHAnsi" w:cs="Tahoma"/>
        </w:rPr>
        <w:t xml:space="preserve"> that company utilizes to increase the quality of their business (in our context this includes inputs such as ideas emerged from cooperation and networking between SMEs and academic sector)</w:t>
      </w:r>
      <w:r w:rsidR="00890936" w:rsidRPr="009F00EB">
        <w:rPr>
          <w:rFonts w:asciiTheme="minorHAnsi" w:hAnsiTheme="minorHAnsi" w:cs="Tahoma"/>
        </w:rPr>
        <w:t>.</w:t>
      </w:r>
      <w:r w:rsidR="00CC27CC" w:rsidRPr="009F00EB">
        <w:rPr>
          <w:rFonts w:asciiTheme="minorHAnsi" w:hAnsiTheme="minorHAnsi" w:cs="Tahoma"/>
        </w:rPr>
        <w:t xml:space="preserve"> </w:t>
      </w:r>
    </w:p>
    <w:p w:rsidR="0016240A" w:rsidRDefault="007B7615" w:rsidP="00F93B4C">
      <w:pPr>
        <w:spacing w:after="0"/>
        <w:jc w:val="both"/>
        <w:rPr>
          <w:rFonts w:cs="Tahoma"/>
          <w:sz w:val="24"/>
          <w:szCs w:val="24"/>
        </w:rPr>
      </w:pPr>
      <w:r w:rsidRPr="009F00EB">
        <w:rPr>
          <w:rFonts w:cs="Tahoma"/>
          <w:sz w:val="24"/>
          <w:szCs w:val="24"/>
        </w:rPr>
        <w:t>The</w:t>
      </w:r>
      <w:r w:rsidR="006A0CC2" w:rsidRPr="009F00EB">
        <w:rPr>
          <w:rFonts w:cs="Tahoma"/>
          <w:sz w:val="24"/>
          <w:szCs w:val="24"/>
        </w:rPr>
        <w:t xml:space="preserve"> Danube region holds vast </w:t>
      </w:r>
      <w:r w:rsidR="00B771E8" w:rsidRPr="009F00EB">
        <w:rPr>
          <w:rFonts w:cs="Tahoma"/>
          <w:sz w:val="24"/>
          <w:szCs w:val="24"/>
        </w:rPr>
        <w:t xml:space="preserve">potential for commercially exploitable technology-based resources. </w:t>
      </w:r>
    </w:p>
    <w:p w:rsidR="009F00EB" w:rsidRPr="009F00EB" w:rsidRDefault="009F00EB" w:rsidP="00F93B4C">
      <w:pPr>
        <w:spacing w:after="0"/>
        <w:jc w:val="both"/>
        <w:rPr>
          <w:rFonts w:cs="Tahoma"/>
          <w:sz w:val="24"/>
          <w:szCs w:val="24"/>
        </w:rPr>
      </w:pPr>
    </w:p>
    <w:p w:rsidR="00927888" w:rsidRPr="009F00EB" w:rsidRDefault="008E7C19" w:rsidP="00F93B4C">
      <w:pPr>
        <w:spacing w:after="0"/>
        <w:jc w:val="both"/>
        <w:rPr>
          <w:rFonts w:cs="Tahoma"/>
          <w:sz w:val="24"/>
          <w:szCs w:val="24"/>
        </w:rPr>
      </w:pPr>
      <w:r w:rsidRPr="009F00EB">
        <w:rPr>
          <w:rFonts w:cs="Tahoma"/>
          <w:sz w:val="24"/>
          <w:szCs w:val="24"/>
        </w:rPr>
        <w:t>This potential of the Danube region is also recognized by the EU: “the actions coordinated by the EU’s DG Research and Innovation</w:t>
      </w:r>
      <w:r w:rsidR="0016240A" w:rsidRPr="009F00EB">
        <w:rPr>
          <w:rFonts w:cs="Tahoma"/>
          <w:sz w:val="24"/>
          <w:szCs w:val="24"/>
        </w:rPr>
        <w:t xml:space="preserve"> include enabling universities, </w:t>
      </w:r>
      <w:r w:rsidR="00BA6C64" w:rsidRPr="009F00EB">
        <w:rPr>
          <w:rFonts w:cs="Tahoma"/>
          <w:sz w:val="24"/>
          <w:szCs w:val="24"/>
        </w:rPr>
        <w:t xml:space="preserve">research </w:t>
      </w:r>
      <w:proofErr w:type="spellStart"/>
      <w:r w:rsidR="00BA6C64" w:rsidRPr="009F00EB">
        <w:rPr>
          <w:rFonts w:cs="Tahoma"/>
          <w:sz w:val="24"/>
          <w:szCs w:val="24"/>
        </w:rPr>
        <w:t>centres</w:t>
      </w:r>
      <w:proofErr w:type="spellEnd"/>
      <w:r w:rsidR="00BA6C64" w:rsidRPr="009F00EB">
        <w:rPr>
          <w:rFonts w:cs="Tahoma"/>
          <w:sz w:val="24"/>
          <w:szCs w:val="24"/>
        </w:rPr>
        <w:t xml:space="preserve"> and </w:t>
      </w:r>
      <w:r w:rsidRPr="009F00EB">
        <w:rPr>
          <w:rFonts w:cs="Tahoma"/>
          <w:sz w:val="24"/>
          <w:szCs w:val="24"/>
        </w:rPr>
        <w:t>busine</w:t>
      </w:r>
      <w:r w:rsidR="00BA6C64" w:rsidRPr="009F00EB">
        <w:rPr>
          <w:rFonts w:cs="Tahoma"/>
          <w:sz w:val="24"/>
          <w:szCs w:val="24"/>
        </w:rPr>
        <w:t xml:space="preserve">sses to exploit their full </w:t>
      </w:r>
      <w:r w:rsidRPr="009F00EB">
        <w:rPr>
          <w:rFonts w:cs="Tahoma"/>
          <w:sz w:val="24"/>
          <w:szCs w:val="24"/>
        </w:rPr>
        <w:t>innovation potential incl</w:t>
      </w:r>
      <w:r w:rsidR="00BA6C64" w:rsidRPr="009F00EB">
        <w:rPr>
          <w:rFonts w:cs="Tahoma"/>
          <w:sz w:val="24"/>
          <w:szCs w:val="24"/>
        </w:rPr>
        <w:t xml:space="preserve">uding capacity building actions </w:t>
      </w:r>
      <w:r w:rsidRPr="009F00EB">
        <w:rPr>
          <w:rFonts w:cs="Tahoma"/>
          <w:sz w:val="24"/>
          <w:szCs w:val="24"/>
        </w:rPr>
        <w:t xml:space="preserve">promoting interregional and </w:t>
      </w:r>
      <w:r w:rsidR="00BA6C64" w:rsidRPr="009F00EB">
        <w:rPr>
          <w:rFonts w:cs="Tahoma"/>
          <w:sz w:val="24"/>
          <w:szCs w:val="24"/>
        </w:rPr>
        <w:t xml:space="preserve">international collaboration and </w:t>
      </w:r>
      <w:r w:rsidRPr="009F00EB">
        <w:rPr>
          <w:rFonts w:cs="Tahoma"/>
          <w:sz w:val="24"/>
          <w:szCs w:val="24"/>
        </w:rPr>
        <w:t>preventing brain drain</w:t>
      </w:r>
      <w:r w:rsidR="00EE43BA">
        <w:rPr>
          <w:rFonts w:cs="Tahoma"/>
          <w:sz w:val="24"/>
          <w:szCs w:val="24"/>
        </w:rPr>
        <w:t xml:space="preserve"> in </w:t>
      </w:r>
      <w:proofErr w:type="spellStart"/>
      <w:r w:rsidR="00EE43BA">
        <w:rPr>
          <w:rFonts w:cs="Tahoma"/>
          <w:sz w:val="24"/>
          <w:szCs w:val="24"/>
        </w:rPr>
        <w:t>thr</w:t>
      </w:r>
      <w:proofErr w:type="spellEnd"/>
      <w:r w:rsidR="00EE43BA">
        <w:rPr>
          <w:rFonts w:cs="Tahoma"/>
          <w:sz w:val="24"/>
          <w:szCs w:val="24"/>
        </w:rPr>
        <w:t xml:space="preserve"> Danube region</w:t>
      </w:r>
      <w:r w:rsidRPr="009F00EB">
        <w:rPr>
          <w:rFonts w:cs="Tahoma"/>
          <w:sz w:val="24"/>
          <w:szCs w:val="24"/>
        </w:rPr>
        <w:t>” (</w:t>
      </w:r>
      <w:hyperlink r:id="rId11" w:history="1">
        <w:r w:rsidRPr="009F00EB">
          <w:rPr>
            <w:rStyle w:val="Hiperveza"/>
            <w:rFonts w:cs="Tahoma"/>
            <w:color w:val="auto"/>
            <w:sz w:val="24"/>
            <w:szCs w:val="24"/>
          </w:rPr>
          <w:t xml:space="preserve">Panorama </w:t>
        </w:r>
        <w:proofErr w:type="spellStart"/>
        <w:r w:rsidRPr="009F00EB">
          <w:rPr>
            <w:rStyle w:val="Hiperveza"/>
            <w:rFonts w:cs="Tahoma"/>
            <w:color w:val="auto"/>
            <w:sz w:val="24"/>
            <w:szCs w:val="24"/>
          </w:rPr>
          <w:t>Inforegio</w:t>
        </w:r>
        <w:proofErr w:type="spellEnd"/>
        <w:r w:rsidRPr="009F00EB">
          <w:rPr>
            <w:rStyle w:val="Hiperveza"/>
            <w:rFonts w:cs="Tahoma"/>
            <w:color w:val="auto"/>
            <w:sz w:val="24"/>
            <w:szCs w:val="24"/>
          </w:rPr>
          <w:t>, The EU Strategy for the Danube Region (37), Spring 2011: 20</w:t>
        </w:r>
      </w:hyperlink>
      <w:r w:rsidRPr="009F00EB">
        <w:rPr>
          <w:rFonts w:cs="Tahoma"/>
          <w:sz w:val="24"/>
          <w:szCs w:val="24"/>
        </w:rPr>
        <w:t xml:space="preserve">). </w:t>
      </w:r>
      <w:r w:rsidR="007B7615" w:rsidRPr="009F00EB">
        <w:rPr>
          <w:rFonts w:cs="Tahoma"/>
          <w:sz w:val="24"/>
          <w:szCs w:val="24"/>
        </w:rPr>
        <w:t xml:space="preserve">There are two main reasons for this. </w:t>
      </w:r>
      <w:r w:rsidR="00B771E8" w:rsidRPr="009F00EB">
        <w:rPr>
          <w:rFonts w:cs="Tahoma"/>
          <w:sz w:val="24"/>
          <w:szCs w:val="24"/>
        </w:rPr>
        <w:t xml:space="preserve">First of all, </w:t>
      </w:r>
      <w:r w:rsidR="003C7724" w:rsidRPr="009F00EB">
        <w:rPr>
          <w:rFonts w:cs="Tahoma"/>
          <w:sz w:val="24"/>
          <w:szCs w:val="24"/>
        </w:rPr>
        <w:t xml:space="preserve">the technologically enhancing effect could be found </w:t>
      </w:r>
      <w:r w:rsidR="00BA6C64" w:rsidRPr="009F00EB">
        <w:rPr>
          <w:rFonts w:cs="Tahoma"/>
          <w:sz w:val="24"/>
          <w:szCs w:val="24"/>
        </w:rPr>
        <w:t xml:space="preserve">in the high </w:t>
      </w:r>
      <w:r w:rsidR="00B771E8" w:rsidRPr="009F00EB">
        <w:rPr>
          <w:rFonts w:cs="Tahoma"/>
          <w:sz w:val="24"/>
          <w:szCs w:val="24"/>
        </w:rPr>
        <w:t>educational sector</w:t>
      </w:r>
      <w:r w:rsidR="004B1DF5" w:rsidRPr="009F00EB">
        <w:rPr>
          <w:rFonts w:cs="Tahoma"/>
          <w:sz w:val="24"/>
          <w:szCs w:val="24"/>
        </w:rPr>
        <w:t xml:space="preserve"> </w:t>
      </w:r>
      <w:r w:rsidR="00A14E6F" w:rsidRPr="009F00EB">
        <w:rPr>
          <w:rFonts w:cs="Tahoma"/>
          <w:sz w:val="24"/>
          <w:szCs w:val="24"/>
        </w:rPr>
        <w:t>(professors, students and associates linked with universities)</w:t>
      </w:r>
      <w:r w:rsidR="00B771E8" w:rsidRPr="009F00EB">
        <w:rPr>
          <w:rFonts w:cs="Tahoma"/>
          <w:sz w:val="24"/>
          <w:szCs w:val="24"/>
        </w:rPr>
        <w:t xml:space="preserve">. </w:t>
      </w:r>
    </w:p>
    <w:p w:rsidR="00BA6C64" w:rsidRPr="009F00EB" w:rsidRDefault="00B771E8" w:rsidP="00F93B4C">
      <w:pPr>
        <w:spacing w:after="0"/>
        <w:jc w:val="both"/>
        <w:rPr>
          <w:rFonts w:cs="Tahoma"/>
          <w:sz w:val="24"/>
          <w:szCs w:val="24"/>
        </w:rPr>
      </w:pPr>
      <w:r w:rsidRPr="009F00EB">
        <w:rPr>
          <w:rFonts w:cs="Tahoma"/>
          <w:sz w:val="24"/>
          <w:szCs w:val="24"/>
        </w:rPr>
        <w:t xml:space="preserve">Students </w:t>
      </w:r>
      <w:r w:rsidR="002459A7" w:rsidRPr="009F00EB">
        <w:rPr>
          <w:rFonts w:cs="Tahoma"/>
          <w:sz w:val="24"/>
          <w:szCs w:val="24"/>
        </w:rPr>
        <w:t xml:space="preserve">and experts </w:t>
      </w:r>
      <w:r w:rsidRPr="009F00EB">
        <w:rPr>
          <w:rFonts w:cs="Tahoma"/>
          <w:sz w:val="24"/>
          <w:szCs w:val="24"/>
        </w:rPr>
        <w:t xml:space="preserve">from technical universities </w:t>
      </w:r>
      <w:r w:rsidR="007B7615" w:rsidRPr="009F00EB">
        <w:rPr>
          <w:rFonts w:cs="Tahoma"/>
          <w:sz w:val="24"/>
          <w:szCs w:val="24"/>
        </w:rPr>
        <w:t xml:space="preserve">and with innovation orientation </w:t>
      </w:r>
      <w:r w:rsidRPr="009F00EB">
        <w:rPr>
          <w:rFonts w:cs="Tahoma"/>
          <w:sz w:val="24"/>
          <w:szCs w:val="24"/>
        </w:rPr>
        <w:t>could provide fresh and innovative solutions to SMEs, only if there were a stronger link between academic and business sector. By giving the opportunity and knowledge to both sides we could create a linkage of technology</w:t>
      </w:r>
      <w:r w:rsidR="007B7615" w:rsidRPr="009F00EB">
        <w:rPr>
          <w:rFonts w:cs="Tahoma"/>
          <w:sz w:val="24"/>
          <w:szCs w:val="24"/>
        </w:rPr>
        <w:t>-innovation</w:t>
      </w:r>
      <w:r w:rsidRPr="009F00EB">
        <w:rPr>
          <w:rFonts w:cs="Tahoma"/>
          <w:sz w:val="24"/>
          <w:szCs w:val="24"/>
        </w:rPr>
        <w:t xml:space="preserve"> transfer</w:t>
      </w:r>
      <w:r w:rsidR="007B7615" w:rsidRPr="009F00EB">
        <w:rPr>
          <w:rFonts w:cs="Tahoma"/>
          <w:sz w:val="24"/>
          <w:szCs w:val="24"/>
        </w:rPr>
        <w:t xml:space="preserve"> toward SMEs</w:t>
      </w:r>
      <w:r w:rsidRPr="009F00EB">
        <w:rPr>
          <w:rFonts w:cs="Tahoma"/>
          <w:sz w:val="24"/>
          <w:szCs w:val="24"/>
        </w:rPr>
        <w:t xml:space="preserve"> with huge commercial potential, because innovation feeds business and </w:t>
      </w:r>
      <w:r w:rsidRPr="009F00EB">
        <w:rPr>
          <w:rFonts w:cs="Tahoma"/>
          <w:i/>
          <w:sz w:val="24"/>
          <w:szCs w:val="24"/>
        </w:rPr>
        <w:t>vice versa</w:t>
      </w:r>
      <w:r w:rsidRPr="009F00EB">
        <w:rPr>
          <w:rFonts w:cs="Tahoma"/>
          <w:sz w:val="24"/>
          <w:szCs w:val="24"/>
        </w:rPr>
        <w:t xml:space="preserve">. </w:t>
      </w:r>
      <w:r w:rsidR="007B7615" w:rsidRPr="009F00EB">
        <w:rPr>
          <w:rFonts w:cs="Tahoma"/>
          <w:sz w:val="24"/>
          <w:szCs w:val="24"/>
        </w:rPr>
        <w:t xml:space="preserve">Secondly, the Danube region is lagging behind the average of the EU in innovation performance (except the south of Germany, Austria and Slovenia); therefore, other </w:t>
      </w:r>
      <w:r w:rsidR="00E31AA8" w:rsidRPr="009F00EB">
        <w:rPr>
          <w:rFonts w:cs="Tahoma"/>
          <w:sz w:val="24"/>
          <w:szCs w:val="24"/>
        </w:rPr>
        <w:t xml:space="preserve">below-average </w:t>
      </w:r>
      <w:r w:rsidR="007B7615" w:rsidRPr="009F00EB">
        <w:rPr>
          <w:rFonts w:cs="Tahoma"/>
          <w:sz w:val="24"/>
          <w:szCs w:val="24"/>
        </w:rPr>
        <w:t>countries in the region would benefit from</w:t>
      </w:r>
      <w:r w:rsidR="00E31AA8" w:rsidRPr="009F00EB">
        <w:rPr>
          <w:rFonts w:cs="Tahoma"/>
          <w:sz w:val="24"/>
          <w:szCs w:val="24"/>
        </w:rPr>
        <w:t xml:space="preserve"> the</w:t>
      </w:r>
      <w:r w:rsidR="007B7615" w:rsidRPr="009F00EB">
        <w:rPr>
          <w:rFonts w:cs="Tahoma"/>
          <w:sz w:val="24"/>
          <w:szCs w:val="24"/>
        </w:rPr>
        <w:t xml:space="preserve"> cooperation, which is predicted in this project, with leading innovators in the region. Most importantly, this would promote growth and development of the region and subsequently of the EU.</w:t>
      </w:r>
    </w:p>
    <w:p w:rsidR="00F93B4C" w:rsidRPr="009F00EB" w:rsidRDefault="00F93B4C" w:rsidP="00F93B4C">
      <w:pPr>
        <w:spacing w:after="0"/>
        <w:jc w:val="both"/>
        <w:rPr>
          <w:rFonts w:cs="Tahoma"/>
          <w:sz w:val="24"/>
          <w:szCs w:val="24"/>
        </w:rPr>
      </w:pPr>
    </w:p>
    <w:p w:rsidR="00F93B4C" w:rsidRPr="009F00EB" w:rsidRDefault="00F93B4C" w:rsidP="00F93B4C">
      <w:pPr>
        <w:spacing w:after="0"/>
        <w:jc w:val="both"/>
        <w:rPr>
          <w:rFonts w:cs="Tahoma"/>
          <w:sz w:val="24"/>
          <w:szCs w:val="24"/>
        </w:rPr>
      </w:pPr>
    </w:p>
    <w:p w:rsidR="00F93B4C" w:rsidRPr="009F00EB" w:rsidRDefault="00F93B4C" w:rsidP="00F93B4C">
      <w:pPr>
        <w:spacing w:after="0"/>
        <w:jc w:val="both"/>
        <w:rPr>
          <w:rFonts w:cs="Tahoma"/>
          <w:sz w:val="24"/>
          <w:szCs w:val="24"/>
        </w:rPr>
      </w:pPr>
    </w:p>
    <w:p w:rsidR="00F93B4C" w:rsidRPr="009F00EB" w:rsidRDefault="00F93B4C" w:rsidP="00F93B4C">
      <w:pPr>
        <w:spacing w:after="0"/>
        <w:jc w:val="both"/>
        <w:rPr>
          <w:rFonts w:cs="Tahoma"/>
          <w:sz w:val="24"/>
          <w:szCs w:val="24"/>
        </w:rPr>
      </w:pPr>
    </w:p>
    <w:p w:rsidR="00F93B4C" w:rsidRPr="009F00EB" w:rsidRDefault="00F93B4C" w:rsidP="00F93B4C">
      <w:pPr>
        <w:spacing w:after="0"/>
        <w:jc w:val="both"/>
        <w:rPr>
          <w:rFonts w:cs="Tahoma"/>
          <w:sz w:val="24"/>
          <w:szCs w:val="24"/>
        </w:rPr>
      </w:pPr>
    </w:p>
    <w:p w:rsidR="00F93B4C" w:rsidRPr="009F00EB" w:rsidRDefault="00F93B4C" w:rsidP="00F93B4C">
      <w:pPr>
        <w:spacing w:after="0"/>
        <w:jc w:val="both"/>
        <w:rPr>
          <w:rFonts w:cs="Tahoma"/>
          <w:sz w:val="24"/>
          <w:szCs w:val="24"/>
        </w:rPr>
      </w:pPr>
    </w:p>
    <w:p w:rsidR="00F93B4C" w:rsidRPr="009F00EB" w:rsidRDefault="00F93B4C" w:rsidP="00F93B4C">
      <w:pPr>
        <w:spacing w:after="0"/>
        <w:jc w:val="both"/>
        <w:rPr>
          <w:rFonts w:cs="Tahoma"/>
          <w:sz w:val="24"/>
          <w:szCs w:val="24"/>
        </w:rPr>
      </w:pPr>
    </w:p>
    <w:p w:rsidR="00F93B4C" w:rsidRDefault="00F93B4C" w:rsidP="00F93B4C">
      <w:pPr>
        <w:spacing w:after="0"/>
        <w:jc w:val="both"/>
        <w:rPr>
          <w:rFonts w:cs="Tahoma"/>
          <w:sz w:val="24"/>
          <w:szCs w:val="24"/>
        </w:rPr>
      </w:pPr>
    </w:p>
    <w:p w:rsidR="009F00EB" w:rsidRPr="009F00EB" w:rsidRDefault="009F00EB" w:rsidP="00F93B4C">
      <w:pPr>
        <w:spacing w:after="0"/>
        <w:jc w:val="both"/>
        <w:rPr>
          <w:rFonts w:cs="Tahoma"/>
          <w:sz w:val="24"/>
          <w:szCs w:val="24"/>
        </w:rPr>
      </w:pPr>
    </w:p>
    <w:p w:rsidR="00BA6C64" w:rsidRPr="009F00EB" w:rsidRDefault="00BF46B8" w:rsidP="00F93B4C">
      <w:pPr>
        <w:spacing w:after="0"/>
        <w:jc w:val="both"/>
        <w:rPr>
          <w:rFonts w:cs="Tahoma"/>
          <w:sz w:val="24"/>
          <w:szCs w:val="24"/>
        </w:rPr>
      </w:pPr>
      <w:r w:rsidRPr="009F00EB">
        <w:rPr>
          <w:rFonts w:cs="Tahoma"/>
          <w:noProof/>
          <w:sz w:val="24"/>
          <w:szCs w:val="24"/>
          <w:lang w:val="hr-HR" w:eastAsia="hr-HR"/>
        </w:rPr>
        <w:drawing>
          <wp:anchor distT="0" distB="0" distL="114300" distR="114300" simplePos="0" relativeHeight="251655168" behindDoc="1" locked="0" layoutInCell="1" allowOverlap="1" wp14:anchorId="5390C448" wp14:editId="73C6EDF2">
            <wp:simplePos x="0" y="0"/>
            <wp:positionH relativeFrom="column">
              <wp:posOffset>2552065</wp:posOffset>
            </wp:positionH>
            <wp:positionV relativeFrom="paragraph">
              <wp:posOffset>33020</wp:posOffset>
            </wp:positionV>
            <wp:extent cx="4124325" cy="4527550"/>
            <wp:effectExtent l="0" t="0" r="9525" b="6350"/>
            <wp:wrapTight wrapText="bothSides">
              <wp:wrapPolygon edited="0">
                <wp:start x="0" y="0"/>
                <wp:lineTo x="0" y="21539"/>
                <wp:lineTo x="21550" y="21539"/>
                <wp:lineTo x="2155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n.jpg"/>
                    <pic:cNvPicPr/>
                  </pic:nvPicPr>
                  <pic:blipFill>
                    <a:blip r:embed="rId12">
                      <a:extLst>
                        <a:ext uri="{28A0092B-C50C-407E-A947-70E740481C1C}">
                          <a14:useLocalDpi xmlns:a14="http://schemas.microsoft.com/office/drawing/2010/main" val="0"/>
                        </a:ext>
                      </a:extLst>
                    </a:blip>
                    <a:stretch>
                      <a:fillRect/>
                    </a:stretch>
                  </pic:blipFill>
                  <pic:spPr>
                    <a:xfrm>
                      <a:off x="0" y="0"/>
                      <a:ext cx="4124325" cy="4527550"/>
                    </a:xfrm>
                    <a:prstGeom prst="rect">
                      <a:avLst/>
                    </a:prstGeom>
                  </pic:spPr>
                </pic:pic>
              </a:graphicData>
            </a:graphic>
            <wp14:sizeRelH relativeFrom="page">
              <wp14:pctWidth>0</wp14:pctWidth>
            </wp14:sizeRelH>
            <wp14:sizeRelV relativeFrom="page">
              <wp14:pctHeight>0</wp14:pctHeight>
            </wp14:sizeRelV>
          </wp:anchor>
        </w:drawing>
      </w:r>
      <w:r w:rsidR="00B771E8" w:rsidRPr="009F00EB">
        <w:rPr>
          <w:rFonts w:cs="Tahoma"/>
          <w:sz w:val="24"/>
          <w:szCs w:val="24"/>
        </w:rPr>
        <w:t>This solution isn’t only fostering innovation in the ma</w:t>
      </w:r>
      <w:r w:rsidR="00807CBA">
        <w:rPr>
          <w:rFonts w:cs="Tahoma"/>
          <w:sz w:val="24"/>
          <w:szCs w:val="24"/>
        </w:rPr>
        <w:t>nufacturing</w:t>
      </w:r>
      <w:r w:rsidR="00B771E8" w:rsidRPr="009F00EB">
        <w:rPr>
          <w:rFonts w:cs="Tahoma"/>
          <w:sz w:val="24"/>
          <w:szCs w:val="24"/>
        </w:rPr>
        <w:t xml:space="preserve"> SME business sector which is always looking for new solutions, but</w:t>
      </w:r>
      <w:r w:rsidR="007B7615" w:rsidRPr="009F00EB">
        <w:rPr>
          <w:rFonts w:cs="Tahoma"/>
          <w:sz w:val="24"/>
          <w:szCs w:val="24"/>
        </w:rPr>
        <w:t>, moreover</w:t>
      </w:r>
      <w:r w:rsidR="00B771E8" w:rsidRPr="009F00EB">
        <w:rPr>
          <w:rFonts w:cs="Tahoma"/>
          <w:sz w:val="24"/>
          <w:szCs w:val="24"/>
        </w:rPr>
        <w:t xml:space="preserve"> this kind of bondage is a way to </w:t>
      </w:r>
      <w:r w:rsidR="000F1724" w:rsidRPr="009F00EB">
        <w:rPr>
          <w:rFonts w:cs="Tahoma"/>
          <w:sz w:val="24"/>
          <w:szCs w:val="24"/>
        </w:rPr>
        <w:t>decrease the EU d</w:t>
      </w:r>
      <w:r w:rsidR="00292FF1" w:rsidRPr="009F00EB">
        <w:rPr>
          <w:rFonts w:cs="Tahoma"/>
          <w:sz w:val="24"/>
          <w:szCs w:val="24"/>
        </w:rPr>
        <w:t xml:space="preserve">iversity regarding innovations. </w:t>
      </w:r>
    </w:p>
    <w:p w:rsidR="00927888" w:rsidRPr="009F00EB" w:rsidRDefault="000F1724" w:rsidP="00F93B4C">
      <w:pPr>
        <w:spacing w:after="0"/>
        <w:jc w:val="both"/>
        <w:rPr>
          <w:rFonts w:cs="Tahoma"/>
          <w:sz w:val="24"/>
          <w:szCs w:val="24"/>
        </w:rPr>
      </w:pPr>
      <w:r w:rsidRPr="009F00EB">
        <w:rPr>
          <w:rFonts w:cs="Tahoma"/>
          <w:sz w:val="24"/>
          <w:szCs w:val="24"/>
        </w:rPr>
        <w:t xml:space="preserve">The way to achieve this goal is to act on international and </w:t>
      </w:r>
      <w:proofErr w:type="spellStart"/>
      <w:r w:rsidRPr="009F00EB">
        <w:rPr>
          <w:rFonts w:cs="Tahoma"/>
          <w:sz w:val="24"/>
          <w:szCs w:val="24"/>
        </w:rPr>
        <w:t>intersectoral</w:t>
      </w:r>
      <w:proofErr w:type="spellEnd"/>
      <w:r w:rsidRPr="009F00EB">
        <w:rPr>
          <w:rFonts w:cs="Tahoma"/>
          <w:sz w:val="24"/>
          <w:szCs w:val="24"/>
        </w:rPr>
        <w:t xml:space="preserve"> level – by connecting two obviously complementary sectors (academic and business)</w:t>
      </w:r>
      <w:r w:rsidR="0074357E" w:rsidRPr="009F00EB">
        <w:rPr>
          <w:rFonts w:cs="Tahoma"/>
          <w:sz w:val="24"/>
          <w:szCs w:val="24"/>
        </w:rPr>
        <w:t xml:space="preserve"> in the region. </w:t>
      </w:r>
    </w:p>
    <w:p w:rsidR="000F1724" w:rsidRPr="009F00EB" w:rsidRDefault="0074357E" w:rsidP="00F93B4C">
      <w:pPr>
        <w:spacing w:after="0"/>
        <w:jc w:val="both"/>
        <w:rPr>
          <w:rFonts w:cs="Tahoma"/>
          <w:sz w:val="24"/>
          <w:szCs w:val="24"/>
        </w:rPr>
      </w:pPr>
      <w:r w:rsidRPr="009F00EB">
        <w:rPr>
          <w:rFonts w:cs="Tahoma"/>
          <w:sz w:val="24"/>
          <w:szCs w:val="24"/>
        </w:rPr>
        <w:t>Within</w:t>
      </w:r>
      <w:r w:rsidR="00927888" w:rsidRPr="009F00EB">
        <w:rPr>
          <w:rFonts w:cs="Tahoma"/>
          <w:sz w:val="24"/>
          <w:szCs w:val="24"/>
        </w:rPr>
        <w:t xml:space="preserve"> the created web platform and app</w:t>
      </w:r>
      <w:r w:rsidRPr="009F00EB">
        <w:rPr>
          <w:rFonts w:cs="Tahoma"/>
          <w:sz w:val="24"/>
          <w:szCs w:val="24"/>
        </w:rPr>
        <w:t>,</w:t>
      </w:r>
      <w:r w:rsidR="000F1724" w:rsidRPr="009F00EB">
        <w:rPr>
          <w:rFonts w:cs="Tahoma"/>
          <w:sz w:val="24"/>
          <w:szCs w:val="24"/>
        </w:rPr>
        <w:t xml:space="preserve"> the innovation </w:t>
      </w:r>
      <w:r w:rsidR="00292FF1" w:rsidRPr="009F00EB">
        <w:rPr>
          <w:rFonts w:cs="Tahoma"/>
          <w:sz w:val="24"/>
          <w:szCs w:val="24"/>
        </w:rPr>
        <w:t>will be promoted</w:t>
      </w:r>
      <w:r w:rsidR="000F1724" w:rsidRPr="009F00EB">
        <w:rPr>
          <w:rFonts w:cs="Tahoma"/>
          <w:sz w:val="24"/>
          <w:szCs w:val="24"/>
        </w:rPr>
        <w:t xml:space="preserve"> and the effects of this result will be multiple benefit for all EU member states. </w:t>
      </w:r>
      <w:r w:rsidR="008E7C19" w:rsidRPr="009F00EB">
        <w:rPr>
          <w:rFonts w:cs="Tahoma"/>
          <w:sz w:val="24"/>
          <w:szCs w:val="24"/>
        </w:rPr>
        <w:t xml:space="preserve">By creating more favorable conditions through e.g. innovative support measures in the frame of the INNJECT project, that contributes to the creating and maintenance of more solid linkages among the SMEs and academia, we could create a linkage of technology transfer with huge commercial potential for innovation, because innovation feeds business and </w:t>
      </w:r>
      <w:r w:rsidR="008E7C19" w:rsidRPr="009F00EB">
        <w:rPr>
          <w:rFonts w:cs="Tahoma"/>
          <w:i/>
          <w:sz w:val="24"/>
          <w:szCs w:val="24"/>
        </w:rPr>
        <w:t>vice versa</w:t>
      </w:r>
      <w:r w:rsidR="008E7C19" w:rsidRPr="009F00EB">
        <w:rPr>
          <w:rFonts w:cs="Tahoma"/>
          <w:sz w:val="24"/>
          <w:szCs w:val="24"/>
        </w:rPr>
        <w:t>.</w:t>
      </w:r>
    </w:p>
    <w:p w:rsidR="002459A7" w:rsidRPr="009F00EB" w:rsidRDefault="002459A7" w:rsidP="00F93B4C">
      <w:pPr>
        <w:spacing w:after="0"/>
        <w:jc w:val="both"/>
        <w:rPr>
          <w:rFonts w:cs="Tahoma"/>
          <w:sz w:val="24"/>
          <w:szCs w:val="24"/>
        </w:rPr>
      </w:pPr>
    </w:p>
    <w:p w:rsidR="00F93B4C" w:rsidRDefault="00F93B4C" w:rsidP="00F93B4C">
      <w:pPr>
        <w:spacing w:after="0"/>
        <w:jc w:val="both"/>
        <w:rPr>
          <w:rFonts w:cs="Tahoma"/>
          <w:sz w:val="24"/>
          <w:szCs w:val="24"/>
        </w:rPr>
      </w:pPr>
    </w:p>
    <w:p w:rsidR="009F00EB" w:rsidRPr="009F00EB" w:rsidRDefault="009F00EB" w:rsidP="00F93B4C">
      <w:pPr>
        <w:spacing w:after="0"/>
        <w:jc w:val="both"/>
        <w:rPr>
          <w:rFonts w:cs="Tahoma"/>
          <w:sz w:val="24"/>
          <w:szCs w:val="24"/>
        </w:rPr>
      </w:pPr>
    </w:p>
    <w:p w:rsidR="00F93B4C" w:rsidRPr="009F00EB" w:rsidRDefault="00927888" w:rsidP="00F93B4C">
      <w:pPr>
        <w:shd w:val="clear" w:color="auto" w:fill="1F4E79" w:themeFill="accent1" w:themeFillShade="80"/>
        <w:spacing w:before="100" w:beforeAutospacing="1" w:after="0"/>
        <w:ind w:left="-810" w:right="-720"/>
        <w:jc w:val="both"/>
        <w:rPr>
          <w:rFonts w:cs="Tahoma"/>
          <w:color w:val="FFFFFF" w:themeColor="background1"/>
          <w:sz w:val="28"/>
          <w:szCs w:val="24"/>
        </w:rPr>
      </w:pPr>
      <w:r w:rsidRPr="009F00EB">
        <w:rPr>
          <w:rFonts w:cs="Tahoma"/>
          <w:b/>
          <w:bCs/>
          <w:color w:val="FFFFFF" w:themeColor="background1"/>
          <w:sz w:val="28"/>
          <w:szCs w:val="24"/>
        </w:rPr>
        <w:t xml:space="preserve">OVERALL PROJECT OBJECTIVE: </w:t>
      </w:r>
      <w:r w:rsidRPr="009F00EB">
        <w:rPr>
          <w:rFonts w:cs="Tahoma"/>
          <w:color w:val="FFFFFF" w:themeColor="background1"/>
          <w:sz w:val="28"/>
          <w:szCs w:val="24"/>
        </w:rPr>
        <w:t>Strengthen</w:t>
      </w:r>
      <w:r w:rsidR="002459A7" w:rsidRPr="009F00EB">
        <w:rPr>
          <w:rFonts w:cs="Tahoma"/>
          <w:color w:val="FFFFFF" w:themeColor="background1"/>
          <w:sz w:val="28"/>
          <w:szCs w:val="24"/>
        </w:rPr>
        <w:t xml:space="preserve"> c</w:t>
      </w:r>
      <w:r w:rsidR="00807CBA">
        <w:rPr>
          <w:rFonts w:cs="Tahoma"/>
          <w:color w:val="FFFFFF" w:themeColor="background1"/>
          <w:sz w:val="28"/>
          <w:szCs w:val="24"/>
        </w:rPr>
        <w:t>ooperation among manufacturing</w:t>
      </w:r>
      <w:r w:rsidRPr="009F00EB">
        <w:rPr>
          <w:rFonts w:cs="Tahoma"/>
          <w:color w:val="FFFFFF" w:themeColor="background1"/>
          <w:sz w:val="28"/>
          <w:szCs w:val="24"/>
        </w:rPr>
        <w:t xml:space="preserve"> SMEs and high education sector in order to foster better transfer of technologies in commercial purposes</w:t>
      </w:r>
    </w:p>
    <w:p w:rsidR="00927888" w:rsidRPr="009F00EB" w:rsidRDefault="00927888" w:rsidP="00F93B4C">
      <w:pPr>
        <w:shd w:val="clear" w:color="auto" w:fill="9CC2E5" w:themeFill="accent1" w:themeFillTint="99"/>
        <w:spacing w:after="0"/>
        <w:ind w:left="-810" w:right="-720"/>
        <w:jc w:val="both"/>
        <w:rPr>
          <w:rFonts w:cs="Tahoma"/>
          <w:sz w:val="28"/>
          <w:szCs w:val="24"/>
        </w:rPr>
      </w:pPr>
      <w:r w:rsidRPr="009F00EB">
        <w:rPr>
          <w:rFonts w:cs="Tahoma"/>
          <w:b/>
          <w:bCs/>
          <w:sz w:val="28"/>
          <w:szCs w:val="24"/>
          <w:shd w:val="clear" w:color="auto" w:fill="FFFFFF" w:themeFill="background1"/>
        </w:rPr>
        <w:t>Specific objective 1:</w:t>
      </w:r>
      <w:r w:rsidRPr="009F00EB">
        <w:rPr>
          <w:rFonts w:cs="Tahoma"/>
          <w:b/>
          <w:bCs/>
          <w:sz w:val="28"/>
          <w:szCs w:val="24"/>
        </w:rPr>
        <w:t xml:space="preserve"> </w:t>
      </w:r>
      <w:r w:rsidR="00807CBA">
        <w:rPr>
          <w:rFonts w:cs="Tahoma"/>
          <w:sz w:val="28"/>
          <w:szCs w:val="24"/>
        </w:rPr>
        <w:t xml:space="preserve">Fostering innovation of manufacturing </w:t>
      </w:r>
      <w:r w:rsidRPr="009F00EB">
        <w:rPr>
          <w:rFonts w:cs="Tahoma"/>
          <w:sz w:val="28"/>
          <w:szCs w:val="24"/>
        </w:rPr>
        <w:t xml:space="preserve">SME sector for better utilization of innovative technologies through series of educational transnational activities </w:t>
      </w:r>
    </w:p>
    <w:p w:rsidR="00927888" w:rsidRPr="009F00EB" w:rsidRDefault="00927888" w:rsidP="00F93B4C">
      <w:pPr>
        <w:shd w:val="clear" w:color="auto" w:fill="9CC2E5" w:themeFill="accent1" w:themeFillTint="99"/>
        <w:spacing w:after="0"/>
        <w:ind w:left="-810" w:right="-720"/>
        <w:jc w:val="both"/>
        <w:rPr>
          <w:rFonts w:cs="Tahoma"/>
          <w:sz w:val="28"/>
          <w:szCs w:val="24"/>
        </w:rPr>
      </w:pPr>
      <w:r w:rsidRPr="009F00EB">
        <w:rPr>
          <w:rFonts w:cs="Tahoma"/>
          <w:b/>
          <w:bCs/>
          <w:sz w:val="28"/>
          <w:szCs w:val="24"/>
          <w:shd w:val="clear" w:color="auto" w:fill="FFFFFF" w:themeFill="background1"/>
        </w:rPr>
        <w:t>Specific objective 2:</w:t>
      </w:r>
      <w:r w:rsidRPr="009F00EB">
        <w:rPr>
          <w:rFonts w:cs="Tahoma"/>
          <w:b/>
          <w:bCs/>
          <w:sz w:val="28"/>
          <w:szCs w:val="24"/>
        </w:rPr>
        <w:t xml:space="preserve"> </w:t>
      </w:r>
      <w:r w:rsidRPr="009F00EB">
        <w:rPr>
          <w:rFonts w:cs="Tahoma"/>
          <w:sz w:val="28"/>
          <w:szCs w:val="24"/>
        </w:rPr>
        <w:t>Raising the level of awareness among high education sector about the potential of market based innovations and technologies</w:t>
      </w:r>
    </w:p>
    <w:p w:rsidR="00927888" w:rsidRPr="009F00EB" w:rsidRDefault="00927888" w:rsidP="00F93B4C">
      <w:pPr>
        <w:shd w:val="clear" w:color="auto" w:fill="9CC2E5" w:themeFill="accent1" w:themeFillTint="99"/>
        <w:spacing w:after="0"/>
        <w:ind w:left="-810" w:right="-720"/>
        <w:jc w:val="both"/>
        <w:rPr>
          <w:rFonts w:cs="Tahoma"/>
          <w:sz w:val="28"/>
          <w:szCs w:val="24"/>
        </w:rPr>
      </w:pPr>
      <w:r w:rsidRPr="009F00EB">
        <w:rPr>
          <w:rFonts w:cs="Tahoma"/>
          <w:b/>
          <w:bCs/>
          <w:sz w:val="28"/>
          <w:szCs w:val="24"/>
          <w:shd w:val="clear" w:color="auto" w:fill="FFFFFF" w:themeFill="background1"/>
        </w:rPr>
        <w:t>Specific objective 3:</w:t>
      </w:r>
      <w:r w:rsidRPr="009F00EB">
        <w:rPr>
          <w:rFonts w:cs="Tahoma"/>
          <w:b/>
          <w:bCs/>
          <w:sz w:val="28"/>
          <w:szCs w:val="24"/>
        </w:rPr>
        <w:t xml:space="preserve"> </w:t>
      </w:r>
      <w:r w:rsidRPr="009F00EB">
        <w:rPr>
          <w:rFonts w:cs="Tahoma"/>
          <w:sz w:val="28"/>
          <w:szCs w:val="24"/>
        </w:rPr>
        <w:t>Ensuring long-term support web platform and collaborative online tool for better transfer of knowledge, technology and ideas among target groups</w:t>
      </w:r>
    </w:p>
    <w:p w:rsidR="008C23F5" w:rsidRPr="002459A7" w:rsidRDefault="008C23F5" w:rsidP="00F93B4C">
      <w:pPr>
        <w:spacing w:after="0"/>
        <w:jc w:val="both"/>
        <w:rPr>
          <w:rFonts w:cs="Tahoma"/>
          <w:sz w:val="24"/>
          <w:szCs w:val="24"/>
        </w:rPr>
      </w:pPr>
    </w:p>
    <w:p w:rsidR="008C23F5" w:rsidRDefault="008C23F5" w:rsidP="00F93B4C">
      <w:pPr>
        <w:spacing w:after="0"/>
        <w:jc w:val="both"/>
        <w:rPr>
          <w:rFonts w:cs="Tahoma"/>
          <w:sz w:val="24"/>
          <w:szCs w:val="24"/>
        </w:rPr>
      </w:pPr>
    </w:p>
    <w:p w:rsidR="00F93B4C" w:rsidRDefault="00F93B4C" w:rsidP="00F93B4C">
      <w:pPr>
        <w:spacing w:after="0"/>
        <w:jc w:val="both"/>
        <w:rPr>
          <w:rFonts w:cs="Tahoma"/>
          <w:sz w:val="24"/>
          <w:szCs w:val="24"/>
        </w:rPr>
      </w:pPr>
    </w:p>
    <w:p w:rsidR="00F93B4C" w:rsidRDefault="00F93B4C" w:rsidP="00F93B4C">
      <w:pPr>
        <w:spacing w:after="0"/>
        <w:jc w:val="both"/>
        <w:rPr>
          <w:rFonts w:cs="Tahoma"/>
          <w:sz w:val="24"/>
          <w:szCs w:val="24"/>
        </w:rPr>
      </w:pPr>
    </w:p>
    <w:p w:rsidR="00F93B4C" w:rsidRDefault="00F93B4C" w:rsidP="00F93B4C">
      <w:pPr>
        <w:spacing w:after="0"/>
        <w:jc w:val="both"/>
        <w:rPr>
          <w:rFonts w:cs="Tahoma"/>
          <w:sz w:val="24"/>
          <w:szCs w:val="24"/>
        </w:rPr>
      </w:pPr>
    </w:p>
    <w:p w:rsidR="00F93B4C" w:rsidRDefault="00F93B4C" w:rsidP="00F93B4C">
      <w:pPr>
        <w:spacing w:after="0"/>
        <w:jc w:val="both"/>
        <w:rPr>
          <w:rFonts w:cs="Tahoma"/>
          <w:sz w:val="24"/>
          <w:szCs w:val="24"/>
        </w:rPr>
      </w:pPr>
    </w:p>
    <w:p w:rsidR="00F93B4C" w:rsidRDefault="00F93B4C" w:rsidP="00F93B4C">
      <w:pPr>
        <w:spacing w:after="0"/>
        <w:jc w:val="both"/>
        <w:rPr>
          <w:rFonts w:cs="Tahoma"/>
          <w:sz w:val="24"/>
          <w:szCs w:val="24"/>
        </w:rPr>
      </w:pPr>
    </w:p>
    <w:p w:rsidR="009F00EB" w:rsidRPr="002459A7" w:rsidRDefault="009F00EB" w:rsidP="00F93B4C">
      <w:pPr>
        <w:spacing w:after="0"/>
        <w:jc w:val="both"/>
        <w:rPr>
          <w:rFonts w:cs="Tahoma"/>
          <w:sz w:val="24"/>
          <w:szCs w:val="24"/>
        </w:rPr>
      </w:pPr>
    </w:p>
    <w:p w:rsidR="008C23F5" w:rsidRPr="009F00EB" w:rsidRDefault="00F93B4C" w:rsidP="009F00EB">
      <w:pPr>
        <w:shd w:val="clear" w:color="auto" w:fill="1F4E79" w:themeFill="accent1" w:themeFillShade="80"/>
        <w:spacing w:after="0"/>
        <w:jc w:val="center"/>
        <w:rPr>
          <w:rFonts w:cs="Tahoma"/>
          <w:b/>
          <w:color w:val="FFFFFF" w:themeColor="background1"/>
          <w:sz w:val="28"/>
          <w:szCs w:val="24"/>
        </w:rPr>
      </w:pPr>
      <w:r w:rsidRPr="009F00EB">
        <w:rPr>
          <w:rFonts w:cs="Tahoma"/>
          <w:b/>
          <w:color w:val="FFFFFF" w:themeColor="background1"/>
          <w:sz w:val="28"/>
          <w:szCs w:val="24"/>
        </w:rPr>
        <w:t>WORK PACKAGES</w:t>
      </w:r>
    </w:p>
    <w:p w:rsidR="00BF46B8" w:rsidRPr="00BF46B8" w:rsidRDefault="00BF46B8" w:rsidP="00F93B4C">
      <w:pPr>
        <w:spacing w:after="0"/>
        <w:jc w:val="both"/>
        <w:rPr>
          <w:rFonts w:cs="Tahoma"/>
          <w:b/>
          <w:sz w:val="28"/>
          <w:szCs w:val="24"/>
        </w:rPr>
      </w:pPr>
    </w:p>
    <w:tbl>
      <w:tblPr>
        <w:tblStyle w:val="Reetkatablice"/>
        <w:tblpPr w:leftFromText="180" w:rightFromText="180" w:vertAnchor="text" w:horzAnchor="margin" w:tblpX="-792" w:tblpY="44"/>
        <w:tblW w:w="11088" w:type="dxa"/>
        <w:tblLook w:val="04A0" w:firstRow="1" w:lastRow="0" w:firstColumn="1" w:lastColumn="0" w:noHBand="0" w:noVBand="1"/>
      </w:tblPr>
      <w:tblGrid>
        <w:gridCol w:w="683"/>
        <w:gridCol w:w="1987"/>
        <w:gridCol w:w="2478"/>
        <w:gridCol w:w="3150"/>
        <w:gridCol w:w="2790"/>
      </w:tblGrid>
      <w:tr w:rsidR="001F000A" w:rsidRPr="009F00EB" w:rsidTr="009F00EB">
        <w:tc>
          <w:tcPr>
            <w:tcW w:w="683" w:type="dxa"/>
            <w:shd w:val="clear" w:color="auto" w:fill="1F4E79" w:themeFill="accent1" w:themeFillShade="80"/>
          </w:tcPr>
          <w:p w:rsidR="00A101CF" w:rsidRPr="009F00EB" w:rsidRDefault="00A101CF" w:rsidP="004F086F">
            <w:pPr>
              <w:spacing w:before="240"/>
              <w:jc w:val="center"/>
              <w:rPr>
                <w:rFonts w:cs="Tahoma"/>
                <w:b/>
                <w:color w:val="FFFFFF" w:themeColor="background1"/>
              </w:rPr>
            </w:pPr>
            <w:r w:rsidRPr="009F00EB">
              <w:rPr>
                <w:rFonts w:cs="Tahoma"/>
                <w:b/>
                <w:color w:val="FFFFFF" w:themeColor="background1"/>
              </w:rPr>
              <w:t>#</w:t>
            </w:r>
          </w:p>
        </w:tc>
        <w:tc>
          <w:tcPr>
            <w:tcW w:w="1987" w:type="dxa"/>
            <w:shd w:val="clear" w:color="auto" w:fill="1F4E79" w:themeFill="accent1" w:themeFillShade="80"/>
          </w:tcPr>
          <w:p w:rsidR="00A101CF" w:rsidRPr="009F00EB" w:rsidRDefault="00A101CF" w:rsidP="004F086F">
            <w:pPr>
              <w:spacing w:before="240"/>
              <w:jc w:val="center"/>
              <w:rPr>
                <w:rFonts w:cs="Tahoma"/>
                <w:b/>
                <w:color w:val="FFFFFF" w:themeColor="background1"/>
              </w:rPr>
            </w:pPr>
            <w:r w:rsidRPr="009F00EB">
              <w:rPr>
                <w:rFonts w:cs="Tahoma"/>
                <w:b/>
                <w:color w:val="FFFFFF" w:themeColor="background1"/>
              </w:rPr>
              <w:t>NAME</w:t>
            </w:r>
          </w:p>
        </w:tc>
        <w:tc>
          <w:tcPr>
            <w:tcW w:w="2478" w:type="dxa"/>
            <w:shd w:val="clear" w:color="auto" w:fill="1F4E79" w:themeFill="accent1" w:themeFillShade="80"/>
          </w:tcPr>
          <w:p w:rsidR="00A101CF" w:rsidRPr="009F00EB" w:rsidRDefault="00A101CF" w:rsidP="004F086F">
            <w:pPr>
              <w:spacing w:before="240"/>
              <w:jc w:val="center"/>
              <w:rPr>
                <w:rFonts w:cs="Tahoma"/>
                <w:b/>
                <w:color w:val="FFFFFF" w:themeColor="background1"/>
              </w:rPr>
            </w:pPr>
            <w:r w:rsidRPr="009F00EB">
              <w:rPr>
                <w:rFonts w:cs="Tahoma"/>
                <w:b/>
                <w:color w:val="FFFFFF" w:themeColor="background1"/>
              </w:rPr>
              <w:t>DESCRIPTION</w:t>
            </w:r>
          </w:p>
        </w:tc>
        <w:tc>
          <w:tcPr>
            <w:tcW w:w="3150" w:type="dxa"/>
            <w:shd w:val="clear" w:color="auto" w:fill="1F4E79" w:themeFill="accent1" w:themeFillShade="80"/>
          </w:tcPr>
          <w:p w:rsidR="00A101CF" w:rsidRPr="009F00EB" w:rsidRDefault="00A101CF" w:rsidP="004F086F">
            <w:pPr>
              <w:spacing w:before="240"/>
              <w:jc w:val="center"/>
              <w:rPr>
                <w:rFonts w:cs="Tahoma"/>
                <w:b/>
                <w:color w:val="FFFFFF" w:themeColor="background1"/>
              </w:rPr>
            </w:pPr>
            <w:r w:rsidRPr="009F00EB">
              <w:rPr>
                <w:rFonts w:cs="Tahoma"/>
                <w:b/>
                <w:color w:val="FFFFFF" w:themeColor="background1"/>
              </w:rPr>
              <w:t>ACTIVITIES</w:t>
            </w:r>
          </w:p>
        </w:tc>
        <w:tc>
          <w:tcPr>
            <w:tcW w:w="2790" w:type="dxa"/>
            <w:shd w:val="clear" w:color="auto" w:fill="1F4E79" w:themeFill="accent1" w:themeFillShade="80"/>
          </w:tcPr>
          <w:p w:rsidR="00A101CF" w:rsidRPr="009F00EB" w:rsidRDefault="00A101CF" w:rsidP="004F086F">
            <w:pPr>
              <w:spacing w:before="240"/>
              <w:jc w:val="center"/>
              <w:rPr>
                <w:rFonts w:cs="Tahoma"/>
                <w:b/>
                <w:color w:val="FFFFFF" w:themeColor="background1"/>
              </w:rPr>
            </w:pPr>
            <w:r w:rsidRPr="009F00EB">
              <w:rPr>
                <w:rFonts w:cs="Tahoma"/>
                <w:b/>
                <w:color w:val="FFFFFF" w:themeColor="background1"/>
              </w:rPr>
              <w:t>OUTPUTS</w:t>
            </w:r>
          </w:p>
        </w:tc>
      </w:tr>
      <w:tr w:rsidR="001F000A" w:rsidRPr="009F00EB" w:rsidTr="009F00EB">
        <w:tc>
          <w:tcPr>
            <w:tcW w:w="683" w:type="dxa"/>
            <w:shd w:val="clear" w:color="auto" w:fill="1F4E79" w:themeFill="accent1" w:themeFillShade="80"/>
          </w:tcPr>
          <w:p w:rsidR="00A101CF" w:rsidRPr="009F00EB" w:rsidRDefault="00A101CF" w:rsidP="000267E2">
            <w:pPr>
              <w:jc w:val="both"/>
              <w:rPr>
                <w:rFonts w:cs="Tahoma"/>
                <w:b/>
                <w:color w:val="FFFFFF" w:themeColor="background1"/>
              </w:rPr>
            </w:pPr>
            <w:r w:rsidRPr="009F00EB">
              <w:rPr>
                <w:rFonts w:cs="Tahoma"/>
                <w:b/>
                <w:color w:val="FFFFFF" w:themeColor="background1"/>
              </w:rPr>
              <w:t>WP1</w:t>
            </w:r>
          </w:p>
        </w:tc>
        <w:tc>
          <w:tcPr>
            <w:tcW w:w="1987" w:type="dxa"/>
          </w:tcPr>
          <w:p w:rsidR="00A101CF" w:rsidRPr="009F00EB" w:rsidRDefault="00A101CF" w:rsidP="000267E2">
            <w:pPr>
              <w:jc w:val="both"/>
              <w:rPr>
                <w:rFonts w:cs="Tahoma"/>
                <w:b/>
              </w:rPr>
            </w:pPr>
            <w:r w:rsidRPr="009F00EB">
              <w:rPr>
                <w:rFonts w:cs="Tahoma"/>
                <w:b/>
              </w:rPr>
              <w:t>Project management</w:t>
            </w:r>
          </w:p>
        </w:tc>
        <w:tc>
          <w:tcPr>
            <w:tcW w:w="2478" w:type="dxa"/>
          </w:tcPr>
          <w:p w:rsidR="00A101CF" w:rsidRPr="009F00EB" w:rsidRDefault="00A101CF" w:rsidP="000267E2">
            <w:pPr>
              <w:rPr>
                <w:rFonts w:cs="Tahoma"/>
              </w:rPr>
            </w:pPr>
            <w:r w:rsidRPr="009F00EB">
              <w:rPr>
                <w:rFonts w:cs="Tahoma"/>
              </w:rPr>
              <w:t>This work package will be related to the setting up the management structure board of the project. To this board will be assigned responsibilities and clear decision making structure procedures.</w:t>
            </w:r>
          </w:p>
          <w:p w:rsidR="00A101CF" w:rsidRPr="009F00EB" w:rsidRDefault="00A101CF" w:rsidP="000267E2">
            <w:pPr>
              <w:rPr>
                <w:rFonts w:cs="Tahoma"/>
              </w:rPr>
            </w:pPr>
            <w:r w:rsidRPr="009F00EB">
              <w:rPr>
                <w:rFonts w:cs="Tahoma"/>
              </w:rPr>
              <w:t xml:space="preserve">Decision making process will be carried out by Steering Committee (SC). SC is composed by representatives of each partner and leaded by the Project Manager by Lead partner, responsible for the project overall organization. The SC will meet every 6 months. SC will adopt “Project manual” which will contain internal procedures for decision making and project management quality criteria.  </w:t>
            </w:r>
          </w:p>
          <w:p w:rsidR="00A101CF" w:rsidRPr="009F00EB" w:rsidRDefault="00A101CF" w:rsidP="000267E2">
            <w:pPr>
              <w:rPr>
                <w:rFonts w:cs="Tahoma"/>
              </w:rPr>
            </w:pPr>
            <w:r w:rsidRPr="009F00EB">
              <w:rPr>
                <w:rFonts w:cs="Tahoma"/>
              </w:rPr>
              <w:t xml:space="preserve">LP will act as the interface between the </w:t>
            </w:r>
            <w:proofErr w:type="spellStart"/>
            <w:r w:rsidRPr="009F00EB">
              <w:rPr>
                <w:rFonts w:cs="Tahoma"/>
              </w:rPr>
              <w:t>Programme</w:t>
            </w:r>
            <w:proofErr w:type="spellEnd"/>
            <w:r w:rsidRPr="009F00EB">
              <w:rPr>
                <w:rFonts w:cs="Tahoma"/>
              </w:rPr>
              <w:t xml:space="preserve"> (MA, JS) and the partnership.</w:t>
            </w:r>
          </w:p>
          <w:p w:rsidR="00A101CF" w:rsidRPr="009F00EB" w:rsidRDefault="00A101CF" w:rsidP="000267E2">
            <w:pPr>
              <w:rPr>
                <w:rFonts w:cs="Tahoma"/>
                <w:b/>
              </w:rPr>
            </w:pPr>
            <w:r w:rsidRPr="009F00EB">
              <w:rPr>
                <w:rFonts w:cs="Tahoma"/>
              </w:rPr>
              <w:t xml:space="preserve">LP will with the project partners share responsibilities and contributions to the work plan and activities, reporting requirements, financial provisions </w:t>
            </w:r>
            <w:proofErr w:type="spellStart"/>
            <w:r w:rsidRPr="009F00EB">
              <w:rPr>
                <w:rFonts w:cs="Tahoma"/>
              </w:rPr>
              <w:t>etc</w:t>
            </w:r>
            <w:proofErr w:type="spellEnd"/>
          </w:p>
        </w:tc>
        <w:tc>
          <w:tcPr>
            <w:tcW w:w="3150" w:type="dxa"/>
          </w:tcPr>
          <w:p w:rsidR="009F00EB" w:rsidRPr="009F00EB" w:rsidRDefault="009F00EB" w:rsidP="000267E2">
            <w:pPr>
              <w:rPr>
                <w:rFonts w:cs="Tahoma"/>
              </w:rPr>
            </w:pPr>
            <w:proofErr w:type="spellStart"/>
            <w:r w:rsidRPr="009F00EB">
              <w:rPr>
                <w:rFonts w:cs="Tahoma"/>
              </w:rPr>
              <w:t>Managament</w:t>
            </w:r>
            <w:proofErr w:type="spellEnd"/>
            <w:r w:rsidRPr="009F00EB">
              <w:rPr>
                <w:rFonts w:cs="Tahoma"/>
              </w:rPr>
              <w:t xml:space="preserve"> team will be structured by three key positions:</w:t>
            </w:r>
          </w:p>
          <w:p w:rsidR="009F00EB" w:rsidRPr="009F00EB" w:rsidRDefault="009F00EB" w:rsidP="000267E2">
            <w:pPr>
              <w:rPr>
                <w:rFonts w:cs="Tahoma"/>
              </w:rPr>
            </w:pPr>
            <w:r w:rsidRPr="009F00EB">
              <w:rPr>
                <w:rFonts w:cs="Tahoma"/>
                <w:b/>
              </w:rPr>
              <w:t>Project Manager (PM):</w:t>
            </w:r>
            <w:r w:rsidRPr="009F00EB">
              <w:rPr>
                <w:rFonts w:cs="Tahoma"/>
              </w:rPr>
              <w:t xml:space="preserve"> in charge with the overall management and coordination of the project implementation, daily monitoring of project progress with the support of Work Package Leaders and Activity Leaders, compilation of the content parts of the Progress Reports and timely submission thereof, achievement of project objectives within the planned period of time and quality control of delivered outputs. He/ she also acts as an interface between Joint Secretariat and the partners</w:t>
            </w:r>
          </w:p>
          <w:p w:rsidR="009F00EB" w:rsidRPr="009F00EB" w:rsidRDefault="009F00EB" w:rsidP="000267E2">
            <w:pPr>
              <w:rPr>
                <w:rFonts w:cs="Tahoma"/>
              </w:rPr>
            </w:pPr>
            <w:r w:rsidRPr="009F00EB">
              <w:rPr>
                <w:rFonts w:cs="Tahoma"/>
                <w:b/>
              </w:rPr>
              <w:t>Financial Manager (FM):</w:t>
            </w:r>
            <w:r w:rsidRPr="009F00EB">
              <w:rPr>
                <w:rFonts w:cs="Tahoma"/>
              </w:rPr>
              <w:t xml:space="preserve"> responsible for permanent monitoring of all financial aspects, including internal management of funds, expenditures, spending rates, budget shifts, financial reporting, public procurements, collection of documents for the Controllers</w:t>
            </w:r>
          </w:p>
          <w:p w:rsidR="00A101CF" w:rsidRPr="009F00EB" w:rsidRDefault="009F00EB" w:rsidP="000267E2">
            <w:pPr>
              <w:rPr>
                <w:rFonts w:cs="Tahoma"/>
                <w:b/>
              </w:rPr>
            </w:pPr>
            <w:r w:rsidRPr="009F00EB">
              <w:rPr>
                <w:rFonts w:cs="Tahoma"/>
                <w:b/>
              </w:rPr>
              <w:t>Communication Manager (CM):</w:t>
            </w:r>
            <w:r w:rsidRPr="009F00EB">
              <w:rPr>
                <w:rFonts w:cs="Tahoma"/>
              </w:rPr>
              <w:t xml:space="preserve"> responsible for developing and implementing project communication strategy, defining communication objectives, approaches, activities and key messages to be sent out, preparation of information materials and promotion items, preparation and distribution of newsletters and press releases to identified stakeholders. The Communication Manager will also coordinate communication within the partnership by setting </w:t>
            </w:r>
            <w:r w:rsidRPr="009F00EB">
              <w:rPr>
                <w:rFonts w:cs="Tahoma"/>
              </w:rPr>
              <w:lastRenderedPageBreak/>
              <w:t xml:space="preserve">up internal communication rules and monitoring tools, updating the information on the project section in the DTP website </w:t>
            </w:r>
            <w:proofErr w:type="spellStart"/>
            <w:r w:rsidRPr="009F00EB">
              <w:rPr>
                <w:rFonts w:cs="Tahoma"/>
              </w:rPr>
              <w:t>etc.The</w:t>
            </w:r>
            <w:proofErr w:type="spellEnd"/>
            <w:r w:rsidRPr="009F00EB">
              <w:rPr>
                <w:rFonts w:cs="Tahoma"/>
              </w:rPr>
              <w:t xml:space="preserve"> core management team will also act as permanent contact for external actors. Similar positions as the ones mentioned above should also exist at partner level so that specific issues can be dealt with in a more efficient way.</w:t>
            </w:r>
          </w:p>
        </w:tc>
        <w:tc>
          <w:tcPr>
            <w:tcW w:w="2790" w:type="dxa"/>
          </w:tcPr>
          <w:p w:rsidR="009F00EB" w:rsidRPr="009F00EB" w:rsidRDefault="009F00EB" w:rsidP="000267E2">
            <w:pPr>
              <w:shd w:val="clear" w:color="auto" w:fill="FFFFFF"/>
              <w:rPr>
                <w:rFonts w:eastAsia="Times New Roman" w:cs="Tahoma"/>
                <w:color w:val="222222"/>
              </w:rPr>
            </w:pPr>
            <w:r w:rsidRPr="009F00EB">
              <w:rPr>
                <w:rFonts w:eastAsia="Times New Roman" w:cs="Tahoma"/>
                <w:color w:val="222222"/>
              </w:rPr>
              <w:lastRenderedPageBreak/>
              <w:t xml:space="preserve">Lead applicant will put in charge individuals who will be in charge for proofreading, </w:t>
            </w:r>
            <w:proofErr w:type="spellStart"/>
            <w:r w:rsidRPr="009F00EB">
              <w:rPr>
                <w:rFonts w:eastAsia="Times New Roman" w:cs="Tahoma"/>
                <w:color w:val="222222"/>
              </w:rPr>
              <w:t>analysing</w:t>
            </w:r>
            <w:proofErr w:type="spellEnd"/>
            <w:r w:rsidRPr="009F00EB">
              <w:rPr>
                <w:rFonts w:eastAsia="Times New Roman" w:cs="Tahoma"/>
                <w:color w:val="222222"/>
              </w:rPr>
              <w:t xml:space="preserve"> and reviewing project outputs from the qualitative point of view and submission of quality reports.</w:t>
            </w:r>
          </w:p>
          <w:p w:rsidR="009F00EB" w:rsidRPr="009F00EB" w:rsidRDefault="009F00EB" w:rsidP="000267E2">
            <w:pPr>
              <w:shd w:val="clear" w:color="auto" w:fill="FFFFFF"/>
              <w:rPr>
                <w:rFonts w:eastAsia="Times New Roman" w:cs="Tahoma"/>
                <w:color w:val="222222"/>
              </w:rPr>
            </w:pPr>
            <w:r w:rsidRPr="009F00EB">
              <w:rPr>
                <w:rFonts w:eastAsia="Times New Roman" w:cs="Tahoma"/>
                <w:color w:val="222222"/>
              </w:rPr>
              <w:t>External written validation of project outputs will be organized by the Lead partner.</w:t>
            </w:r>
          </w:p>
          <w:p w:rsidR="00A101CF" w:rsidRPr="009F00EB" w:rsidRDefault="00A101CF" w:rsidP="000267E2">
            <w:pPr>
              <w:rPr>
                <w:rFonts w:ascii="Tahoma" w:hAnsi="Tahoma" w:cs="Tahoma"/>
                <w:b/>
              </w:rPr>
            </w:pPr>
          </w:p>
        </w:tc>
      </w:tr>
      <w:tr w:rsidR="001F000A" w:rsidRPr="009F00EB" w:rsidTr="009F00EB">
        <w:tc>
          <w:tcPr>
            <w:tcW w:w="683" w:type="dxa"/>
            <w:shd w:val="clear" w:color="auto" w:fill="1F4E79" w:themeFill="accent1" w:themeFillShade="80"/>
          </w:tcPr>
          <w:p w:rsidR="00A101CF" w:rsidRPr="009F00EB" w:rsidRDefault="00A101CF" w:rsidP="000267E2">
            <w:pPr>
              <w:jc w:val="center"/>
              <w:rPr>
                <w:rFonts w:cs="Tahoma"/>
                <w:b/>
                <w:color w:val="FFFFFF" w:themeColor="background1"/>
              </w:rPr>
            </w:pPr>
            <w:r w:rsidRPr="009F00EB">
              <w:rPr>
                <w:rFonts w:cs="Tahoma"/>
                <w:b/>
                <w:color w:val="FFFFFF" w:themeColor="background1"/>
              </w:rPr>
              <w:lastRenderedPageBreak/>
              <w:t>WP2</w:t>
            </w:r>
          </w:p>
        </w:tc>
        <w:tc>
          <w:tcPr>
            <w:tcW w:w="1987" w:type="dxa"/>
          </w:tcPr>
          <w:p w:rsidR="00A101CF" w:rsidRPr="009F00EB" w:rsidRDefault="00A101CF" w:rsidP="000267E2">
            <w:pPr>
              <w:jc w:val="both"/>
              <w:rPr>
                <w:rFonts w:cs="Tahoma"/>
                <w:b/>
              </w:rPr>
            </w:pPr>
            <w:r w:rsidRPr="009F00EB">
              <w:rPr>
                <w:rFonts w:cs="Tahoma"/>
                <w:b/>
              </w:rPr>
              <w:t>Communication activities</w:t>
            </w:r>
          </w:p>
        </w:tc>
        <w:tc>
          <w:tcPr>
            <w:tcW w:w="2478" w:type="dxa"/>
          </w:tcPr>
          <w:p w:rsidR="00A101CF" w:rsidRPr="000267E2" w:rsidRDefault="000267E2" w:rsidP="000267E2">
            <w:pPr>
              <w:rPr>
                <w:rFonts w:cs="Tahoma"/>
              </w:rPr>
            </w:pPr>
            <w:r w:rsidRPr="000267E2">
              <w:rPr>
                <w:rFonts w:cs="Tahoma"/>
              </w:rPr>
              <w:t>This WP includes development of communication strategy which will consist described general goal and objective for the project’s communication, the addressed target groups, the main communication activities, related budget and partners tasks among themselves.</w:t>
            </w:r>
          </w:p>
        </w:tc>
        <w:tc>
          <w:tcPr>
            <w:tcW w:w="3150" w:type="dxa"/>
          </w:tcPr>
          <w:p w:rsidR="000267E2" w:rsidRPr="000267E2" w:rsidRDefault="000267E2" w:rsidP="000267E2">
            <w:pPr>
              <w:rPr>
                <w:rFonts w:cs="Tahoma"/>
              </w:rPr>
            </w:pPr>
            <w:r w:rsidRPr="000267E2">
              <w:rPr>
                <w:rFonts w:cs="Tahoma"/>
              </w:rPr>
              <w:t>Project Communication Plan will be developed in close cooperation with the project coordinator and project partners. All partners will be involved and committed in the communication activities.</w:t>
            </w:r>
          </w:p>
          <w:p w:rsidR="000267E2" w:rsidRPr="000267E2" w:rsidRDefault="000267E2" w:rsidP="000267E2">
            <w:pPr>
              <w:rPr>
                <w:rFonts w:cs="Tahoma"/>
              </w:rPr>
            </w:pPr>
            <w:r w:rsidRPr="000267E2">
              <w:rPr>
                <w:rFonts w:cs="Tahoma"/>
              </w:rPr>
              <w:t xml:space="preserve">Communication manager task will be implementation of the Communication Plan and distribution and involvement of all partners in communication activities.  </w:t>
            </w:r>
          </w:p>
          <w:p w:rsidR="000267E2" w:rsidRPr="000267E2" w:rsidRDefault="000267E2" w:rsidP="000267E2">
            <w:pPr>
              <w:rPr>
                <w:rFonts w:cs="Tahoma"/>
              </w:rPr>
            </w:pPr>
            <w:r w:rsidRPr="000267E2">
              <w:rPr>
                <w:rFonts w:cs="Tahoma"/>
              </w:rPr>
              <w:t>This person will be connected with Joint Secretariat.</w:t>
            </w:r>
          </w:p>
          <w:p w:rsidR="00A101CF" w:rsidRPr="009F00EB" w:rsidRDefault="000267E2" w:rsidP="000267E2">
            <w:pPr>
              <w:rPr>
                <w:rFonts w:cs="Tahoma"/>
                <w:b/>
              </w:rPr>
            </w:pPr>
            <w:r w:rsidRPr="000267E2">
              <w:rPr>
                <w:rFonts w:cs="Tahoma"/>
              </w:rPr>
              <w:t>For internal communication there will be created “Central storage” which will ensure fluent communication among partners.</w:t>
            </w:r>
          </w:p>
        </w:tc>
        <w:tc>
          <w:tcPr>
            <w:tcW w:w="2790" w:type="dxa"/>
          </w:tcPr>
          <w:p w:rsidR="00A101CF" w:rsidRDefault="000267E2" w:rsidP="000267E2">
            <w:pPr>
              <w:jc w:val="both"/>
              <w:rPr>
                <w:rFonts w:cs="Tahoma"/>
              </w:rPr>
            </w:pPr>
            <w:r w:rsidRPr="000267E2">
              <w:rPr>
                <w:rFonts w:cs="Tahoma"/>
              </w:rPr>
              <w:t>Deliverables of this WP includes:</w:t>
            </w:r>
          </w:p>
          <w:p w:rsidR="000267E2" w:rsidRDefault="000267E2" w:rsidP="00756ABF">
            <w:pPr>
              <w:rPr>
                <w:rFonts w:cs="Tahoma"/>
              </w:rPr>
            </w:pPr>
            <w:r w:rsidRPr="000267E2">
              <w:rPr>
                <w:rFonts w:cs="Tahoma"/>
              </w:rPr>
              <w:t>Communication strategy and Communication plan</w:t>
            </w:r>
            <w:r w:rsidR="00756ABF">
              <w:rPr>
                <w:rFonts w:cs="Tahoma"/>
              </w:rPr>
              <w:t xml:space="preserve">; </w:t>
            </w:r>
            <w:r w:rsidRPr="000267E2">
              <w:rPr>
                <w:rFonts w:cs="Tahoma"/>
              </w:rPr>
              <w:t>Press conference, releases and articles</w:t>
            </w:r>
            <w:r w:rsidR="00756ABF">
              <w:rPr>
                <w:rFonts w:cs="Tahoma"/>
              </w:rPr>
              <w:t xml:space="preserve">; </w:t>
            </w:r>
            <w:r w:rsidRPr="000267E2">
              <w:rPr>
                <w:rFonts w:cs="Tahoma"/>
              </w:rPr>
              <w:t xml:space="preserve">         Informative materials</w:t>
            </w:r>
            <w:r w:rsidR="00756ABF">
              <w:rPr>
                <w:rFonts w:cs="Tahoma"/>
              </w:rPr>
              <w:t xml:space="preserve">; </w:t>
            </w:r>
            <w:r w:rsidRPr="000267E2">
              <w:rPr>
                <w:rFonts w:cs="Tahoma"/>
              </w:rPr>
              <w:t>20 awareness events (4 per each PP)</w:t>
            </w:r>
            <w:r w:rsidR="00756ABF">
              <w:rPr>
                <w:rFonts w:cs="Tahoma"/>
              </w:rPr>
              <w:t>;</w:t>
            </w:r>
            <w:r w:rsidRPr="000267E2">
              <w:rPr>
                <w:rFonts w:cs="Tahoma"/>
              </w:rPr>
              <w:t xml:space="preserve"> Communication training (once per year according to the needs)</w:t>
            </w:r>
            <w:r w:rsidR="00756ABF">
              <w:rPr>
                <w:rFonts w:cs="Tahoma"/>
              </w:rPr>
              <w:t xml:space="preserve">; </w:t>
            </w:r>
            <w:r w:rsidRPr="000267E2">
              <w:rPr>
                <w:rFonts w:cs="Tahoma"/>
              </w:rPr>
              <w:t>Lead partner seminar (only once after the project´s approval)</w:t>
            </w:r>
            <w:r w:rsidR="00756ABF">
              <w:rPr>
                <w:rFonts w:cs="Tahoma"/>
              </w:rPr>
              <w:t>.</w:t>
            </w:r>
          </w:p>
          <w:p w:rsidR="00756ABF" w:rsidRDefault="00756ABF" w:rsidP="00756ABF">
            <w:pPr>
              <w:rPr>
                <w:rFonts w:cs="Tahoma"/>
              </w:rPr>
            </w:pPr>
          </w:p>
          <w:p w:rsidR="00756ABF" w:rsidRPr="000267E2" w:rsidRDefault="00756ABF" w:rsidP="00756ABF">
            <w:pPr>
              <w:rPr>
                <w:rFonts w:cs="Tahoma"/>
              </w:rPr>
            </w:pPr>
            <w:r w:rsidRPr="00756ABF">
              <w:rPr>
                <w:rFonts w:cs="Tahoma"/>
              </w:rPr>
              <w:t>Partner Bulgaria Economic Forum will be responsible for setting up the whole communication system developing the communication strategy and materials.</w:t>
            </w:r>
          </w:p>
        </w:tc>
      </w:tr>
      <w:tr w:rsidR="001F000A" w:rsidRPr="009F00EB" w:rsidTr="009F00EB">
        <w:tc>
          <w:tcPr>
            <w:tcW w:w="683" w:type="dxa"/>
            <w:shd w:val="clear" w:color="auto" w:fill="1F4E79" w:themeFill="accent1" w:themeFillShade="80"/>
          </w:tcPr>
          <w:p w:rsidR="00A101CF" w:rsidRPr="009F00EB" w:rsidRDefault="00A101CF" w:rsidP="000267E2">
            <w:pPr>
              <w:jc w:val="both"/>
              <w:rPr>
                <w:rFonts w:cs="Tahoma"/>
                <w:b/>
                <w:color w:val="FFFFFF" w:themeColor="background1"/>
              </w:rPr>
            </w:pPr>
            <w:r w:rsidRPr="009F00EB">
              <w:rPr>
                <w:rFonts w:cs="Tahoma"/>
                <w:b/>
                <w:color w:val="FFFFFF" w:themeColor="background1"/>
              </w:rPr>
              <w:t>WP3</w:t>
            </w:r>
          </w:p>
        </w:tc>
        <w:tc>
          <w:tcPr>
            <w:tcW w:w="1987" w:type="dxa"/>
          </w:tcPr>
          <w:p w:rsidR="00A101CF" w:rsidRPr="009F00EB" w:rsidRDefault="001F000A" w:rsidP="000267E2">
            <w:pPr>
              <w:rPr>
                <w:rFonts w:cs="Tahoma"/>
                <w:b/>
              </w:rPr>
            </w:pPr>
            <w:r>
              <w:rPr>
                <w:rFonts w:cs="Tahoma"/>
                <w:b/>
              </w:rPr>
              <w:t xml:space="preserve">Transferring and adopting </w:t>
            </w:r>
            <w:r w:rsidR="00A101CF" w:rsidRPr="009F00EB">
              <w:rPr>
                <w:rFonts w:cs="Tahoma"/>
                <w:b/>
              </w:rPr>
              <w:t>educational</w:t>
            </w:r>
            <w:r>
              <w:rPr>
                <w:rFonts w:cs="Tahoma"/>
                <w:b/>
              </w:rPr>
              <w:t xml:space="preserve"> tools and methods for manufacturing SMEs</w:t>
            </w:r>
          </w:p>
        </w:tc>
        <w:tc>
          <w:tcPr>
            <w:tcW w:w="2478" w:type="dxa"/>
          </w:tcPr>
          <w:p w:rsidR="00A101CF" w:rsidRPr="009F00EB" w:rsidRDefault="00A101CF" w:rsidP="000267E2">
            <w:pPr>
              <w:rPr>
                <w:rFonts w:cs="Tahoma"/>
              </w:rPr>
            </w:pPr>
            <w:r w:rsidRPr="009F00EB">
              <w:rPr>
                <w:iCs/>
              </w:rPr>
              <w:t xml:space="preserve">This work package includes transnational cooperation between included project partners in order to </w:t>
            </w:r>
            <w:r w:rsidR="001F000A">
              <w:rPr>
                <w:iCs/>
              </w:rPr>
              <w:t>create a map of manufacturing</w:t>
            </w:r>
            <w:r w:rsidRPr="009F00EB">
              <w:rPr>
                <w:iCs/>
              </w:rPr>
              <w:t xml:space="preserve"> SMEs and develop an action plan and education system for better utilization of innovative technologies</w:t>
            </w:r>
          </w:p>
        </w:tc>
        <w:tc>
          <w:tcPr>
            <w:tcW w:w="3150" w:type="dxa"/>
          </w:tcPr>
          <w:p w:rsidR="00A101CF" w:rsidRPr="009F00EB" w:rsidRDefault="00A101CF" w:rsidP="000267E2">
            <w:pPr>
              <w:ind w:left="-28"/>
              <w:rPr>
                <w:iCs/>
              </w:rPr>
            </w:pPr>
            <w:r w:rsidRPr="009F00EB">
              <w:rPr>
                <w:b/>
                <w:iCs/>
              </w:rPr>
              <w:t>3.1.</w:t>
            </w:r>
            <w:r w:rsidRPr="009F00EB">
              <w:rPr>
                <w:iCs/>
              </w:rPr>
              <w:t xml:space="preserve"> </w:t>
            </w:r>
          </w:p>
          <w:p w:rsidR="00A101CF" w:rsidRPr="009F00EB" w:rsidRDefault="00A101CF" w:rsidP="000267E2">
            <w:pPr>
              <w:ind w:left="-28"/>
              <w:rPr>
                <w:iCs/>
              </w:rPr>
            </w:pPr>
            <w:r w:rsidRPr="009F00EB">
              <w:rPr>
                <w:iCs/>
              </w:rPr>
              <w:t xml:space="preserve">Detecting </w:t>
            </w:r>
            <w:r w:rsidR="001F000A">
              <w:rPr>
                <w:iCs/>
              </w:rPr>
              <w:t>manufacturing</w:t>
            </w:r>
            <w:r w:rsidRPr="009F00EB">
              <w:rPr>
                <w:iCs/>
              </w:rPr>
              <w:t xml:space="preserve"> SMEs, their needs and demands in the terms of using technology, technological problems and knowledge about use of innovative technologies</w:t>
            </w:r>
          </w:p>
          <w:p w:rsidR="00A101CF" w:rsidRPr="009F00EB" w:rsidRDefault="00A101CF" w:rsidP="000267E2">
            <w:pPr>
              <w:ind w:left="-28"/>
              <w:rPr>
                <w:iCs/>
              </w:rPr>
            </w:pPr>
            <w:r w:rsidRPr="009F00EB">
              <w:rPr>
                <w:b/>
                <w:iCs/>
              </w:rPr>
              <w:t>3.2.</w:t>
            </w:r>
            <w:r w:rsidRPr="009F00EB">
              <w:rPr>
                <w:iCs/>
              </w:rPr>
              <w:t xml:space="preserve"> </w:t>
            </w:r>
          </w:p>
          <w:p w:rsidR="00A101CF" w:rsidRPr="009F00EB" w:rsidRDefault="00A101CF" w:rsidP="000267E2">
            <w:pPr>
              <w:ind w:left="-28"/>
              <w:rPr>
                <w:iCs/>
              </w:rPr>
            </w:pPr>
            <w:r w:rsidRPr="009F00EB">
              <w:rPr>
                <w:iCs/>
              </w:rPr>
              <w:t>Creating a strategy that includes educational action plan with detailed learning curricula about using innovative technologies in their businesses</w:t>
            </w:r>
          </w:p>
          <w:p w:rsidR="00A101CF" w:rsidRPr="009F00EB" w:rsidRDefault="00A101CF" w:rsidP="000267E2">
            <w:pPr>
              <w:ind w:left="-28"/>
              <w:rPr>
                <w:iCs/>
              </w:rPr>
            </w:pPr>
            <w:r w:rsidRPr="009F00EB">
              <w:rPr>
                <w:b/>
                <w:iCs/>
              </w:rPr>
              <w:t>3.3.</w:t>
            </w:r>
            <w:r w:rsidRPr="009F00EB">
              <w:rPr>
                <w:iCs/>
              </w:rPr>
              <w:t xml:space="preserve"> </w:t>
            </w:r>
          </w:p>
          <w:p w:rsidR="00A101CF" w:rsidRPr="009F00EB" w:rsidRDefault="00A101CF" w:rsidP="000267E2">
            <w:pPr>
              <w:ind w:left="-28"/>
              <w:rPr>
                <w:iCs/>
              </w:rPr>
            </w:pPr>
            <w:r w:rsidRPr="009F00EB">
              <w:rPr>
                <w:iCs/>
              </w:rPr>
              <w:t>Summarizing and identifying common areas in the individual strategies for long - term cooperation</w:t>
            </w:r>
          </w:p>
          <w:p w:rsidR="00A101CF" w:rsidRPr="009F00EB" w:rsidRDefault="00A101CF" w:rsidP="000267E2">
            <w:pPr>
              <w:ind w:left="-28"/>
              <w:rPr>
                <w:iCs/>
              </w:rPr>
            </w:pPr>
            <w:r w:rsidRPr="009F00EB">
              <w:rPr>
                <w:b/>
                <w:iCs/>
              </w:rPr>
              <w:t>3.4.</w:t>
            </w:r>
            <w:r w:rsidRPr="009F00EB">
              <w:rPr>
                <w:iCs/>
              </w:rPr>
              <w:t xml:space="preserve"> </w:t>
            </w:r>
          </w:p>
          <w:p w:rsidR="00A101CF" w:rsidRPr="009F00EB" w:rsidRDefault="00A101CF" w:rsidP="000267E2">
            <w:pPr>
              <w:ind w:left="-28"/>
              <w:rPr>
                <w:iCs/>
              </w:rPr>
            </w:pPr>
            <w:r w:rsidRPr="009F00EB">
              <w:rPr>
                <w:iCs/>
              </w:rPr>
              <w:t xml:space="preserve">Implementing action plan - informal, educational, learning courses for machinery based </w:t>
            </w:r>
            <w:r w:rsidRPr="009F00EB">
              <w:rPr>
                <w:iCs/>
              </w:rPr>
              <w:lastRenderedPageBreak/>
              <w:t>SMEs</w:t>
            </w:r>
          </w:p>
          <w:p w:rsidR="00A101CF" w:rsidRPr="009F00EB" w:rsidRDefault="00A101CF" w:rsidP="000267E2">
            <w:pPr>
              <w:ind w:left="-28"/>
              <w:rPr>
                <w:b/>
                <w:iCs/>
              </w:rPr>
            </w:pPr>
            <w:r w:rsidRPr="009F00EB">
              <w:rPr>
                <w:b/>
                <w:iCs/>
              </w:rPr>
              <w:t xml:space="preserve">3.5. </w:t>
            </w:r>
          </w:p>
          <w:p w:rsidR="00A101CF" w:rsidRPr="009F00EB" w:rsidRDefault="00A101CF" w:rsidP="000267E2">
            <w:pPr>
              <w:ind w:left="-28"/>
              <w:rPr>
                <w:rFonts w:cs="Tahoma"/>
                <w:b/>
              </w:rPr>
            </w:pPr>
            <w:r w:rsidRPr="009F00EB">
              <w:rPr>
                <w:iCs/>
              </w:rPr>
              <w:t>Creating common evaluation document among partners which will represent a base for future INNJECT app platform</w:t>
            </w:r>
          </w:p>
        </w:tc>
        <w:tc>
          <w:tcPr>
            <w:tcW w:w="2790" w:type="dxa"/>
          </w:tcPr>
          <w:p w:rsidR="00A101CF" w:rsidRPr="009F00EB" w:rsidRDefault="00A101CF" w:rsidP="000267E2">
            <w:pPr>
              <w:rPr>
                <w:iCs/>
              </w:rPr>
            </w:pPr>
            <w:r w:rsidRPr="009F00EB">
              <w:rPr>
                <w:iCs/>
              </w:rPr>
              <w:lastRenderedPageBreak/>
              <w:t>The outputs will be</w:t>
            </w:r>
            <w:r w:rsidR="00EE43BA">
              <w:rPr>
                <w:iCs/>
              </w:rPr>
              <w:t xml:space="preserve">: </w:t>
            </w:r>
            <w:r w:rsidRPr="009F00EB">
              <w:rPr>
                <w:iCs/>
              </w:rPr>
              <w:t xml:space="preserve">50 </w:t>
            </w:r>
            <w:r w:rsidR="00EE43BA">
              <w:rPr>
                <w:iCs/>
              </w:rPr>
              <w:t xml:space="preserve">detected </w:t>
            </w:r>
            <w:r w:rsidRPr="009F00EB">
              <w:rPr>
                <w:iCs/>
              </w:rPr>
              <w:t>SMEs per every included country, with analyzed tech</w:t>
            </w:r>
            <w:r w:rsidR="00EE43BA">
              <w:rPr>
                <w:iCs/>
              </w:rPr>
              <w:t>nological and educational needs; S</w:t>
            </w:r>
            <w:r w:rsidRPr="009F00EB">
              <w:rPr>
                <w:iCs/>
              </w:rPr>
              <w:t>trategy plan per each in</w:t>
            </w:r>
            <w:r w:rsidR="00EE43BA">
              <w:rPr>
                <w:iCs/>
              </w:rPr>
              <w:t>cluded country will be created; one J</w:t>
            </w:r>
            <w:r w:rsidRPr="009F00EB">
              <w:rPr>
                <w:iCs/>
              </w:rPr>
              <w:t>oint</w:t>
            </w:r>
            <w:r w:rsidR="00EE43BA">
              <w:rPr>
                <w:iCs/>
              </w:rPr>
              <w:t xml:space="preserve"> strategy plan will be created; </w:t>
            </w:r>
            <w:r w:rsidRPr="009F00EB">
              <w:rPr>
                <w:iCs/>
              </w:rPr>
              <w:t>Action plan per every country will be implemented (5 educational courses per country) and common evaluat</w:t>
            </w:r>
            <w:r w:rsidR="00EE43BA">
              <w:rPr>
                <w:iCs/>
              </w:rPr>
              <w:t>ion document will be created; o</w:t>
            </w:r>
            <w:r w:rsidRPr="009F00EB">
              <w:rPr>
                <w:iCs/>
              </w:rPr>
              <w:t xml:space="preserve">ne common evaluation document among partners will be created. </w:t>
            </w:r>
          </w:p>
          <w:p w:rsidR="00A101CF" w:rsidRPr="009F00EB" w:rsidRDefault="00A101CF" w:rsidP="000267E2">
            <w:pPr>
              <w:jc w:val="both"/>
              <w:rPr>
                <w:iCs/>
              </w:rPr>
            </w:pPr>
            <w:r w:rsidRPr="009F00EB">
              <w:rPr>
                <w:iCs/>
              </w:rPr>
              <w:t xml:space="preserve">General needs of target group will be detected.  </w:t>
            </w:r>
          </w:p>
          <w:p w:rsidR="00A101CF" w:rsidRPr="009F00EB" w:rsidRDefault="00A101CF" w:rsidP="000267E2">
            <w:pPr>
              <w:jc w:val="both"/>
              <w:rPr>
                <w:rFonts w:cs="Tahoma"/>
                <w:b/>
              </w:rPr>
            </w:pPr>
          </w:p>
        </w:tc>
      </w:tr>
      <w:tr w:rsidR="001F000A" w:rsidRPr="009F00EB" w:rsidTr="009F00EB">
        <w:tc>
          <w:tcPr>
            <w:tcW w:w="683" w:type="dxa"/>
            <w:shd w:val="clear" w:color="auto" w:fill="1F4E79" w:themeFill="accent1" w:themeFillShade="80"/>
          </w:tcPr>
          <w:p w:rsidR="00A101CF" w:rsidRPr="009F00EB" w:rsidRDefault="00A101CF" w:rsidP="000267E2">
            <w:pPr>
              <w:jc w:val="both"/>
              <w:rPr>
                <w:rFonts w:cs="Tahoma"/>
                <w:b/>
                <w:color w:val="FFFFFF" w:themeColor="background1"/>
              </w:rPr>
            </w:pPr>
            <w:r w:rsidRPr="009F00EB">
              <w:rPr>
                <w:rFonts w:cs="Tahoma"/>
                <w:b/>
                <w:color w:val="FFFFFF" w:themeColor="background1"/>
              </w:rPr>
              <w:lastRenderedPageBreak/>
              <w:t>WP4</w:t>
            </w:r>
          </w:p>
        </w:tc>
        <w:tc>
          <w:tcPr>
            <w:tcW w:w="1987" w:type="dxa"/>
          </w:tcPr>
          <w:p w:rsidR="00A101CF" w:rsidRPr="009F00EB" w:rsidRDefault="00A101CF" w:rsidP="000267E2">
            <w:pPr>
              <w:rPr>
                <w:rFonts w:cs="Tahoma"/>
                <w:b/>
              </w:rPr>
            </w:pPr>
            <w:r w:rsidRPr="009F00EB">
              <w:rPr>
                <w:rFonts w:cs="Tahoma"/>
                <w:b/>
              </w:rPr>
              <w:t>Stimulating network between included target groups</w:t>
            </w:r>
          </w:p>
        </w:tc>
        <w:tc>
          <w:tcPr>
            <w:tcW w:w="2478" w:type="dxa"/>
          </w:tcPr>
          <w:p w:rsidR="00A101CF" w:rsidRPr="009F00EB" w:rsidRDefault="00A101CF" w:rsidP="000267E2">
            <w:pPr>
              <w:rPr>
                <w:rFonts w:cs="Tahoma"/>
              </w:rPr>
            </w:pPr>
            <w:r w:rsidRPr="009F00EB">
              <w:rPr>
                <w:rFonts w:cs="Tahoma"/>
              </w:rPr>
              <w:t>This work package will establish the initial contact between the target groups and create starting collaboration point based on common learning and educational activities.</w:t>
            </w:r>
          </w:p>
        </w:tc>
        <w:tc>
          <w:tcPr>
            <w:tcW w:w="3150" w:type="dxa"/>
          </w:tcPr>
          <w:p w:rsidR="00A101CF" w:rsidRPr="009F00EB" w:rsidRDefault="00A101CF" w:rsidP="000267E2">
            <w:pPr>
              <w:rPr>
                <w:rFonts w:cs="Tahoma"/>
                <w:b/>
              </w:rPr>
            </w:pPr>
            <w:r w:rsidRPr="009F00EB">
              <w:rPr>
                <w:rFonts w:cs="Tahoma"/>
                <w:b/>
              </w:rPr>
              <w:t xml:space="preserve">4.1. </w:t>
            </w:r>
          </w:p>
          <w:p w:rsidR="00A101CF" w:rsidRPr="009F00EB" w:rsidRDefault="00A101CF" w:rsidP="000267E2">
            <w:pPr>
              <w:rPr>
                <w:rFonts w:cs="Tahoma"/>
              </w:rPr>
            </w:pPr>
            <w:r w:rsidRPr="009F00EB">
              <w:rPr>
                <w:rFonts w:cs="Tahoma"/>
              </w:rPr>
              <w:t>Introducing experts and students from technological departments from academic and scientific sector with the possibilities of co</w:t>
            </w:r>
            <w:r w:rsidR="001F000A">
              <w:rPr>
                <w:rFonts w:cs="Tahoma"/>
              </w:rPr>
              <w:t>llaboration with manufacturing</w:t>
            </w:r>
            <w:r w:rsidRPr="009F00EB">
              <w:rPr>
                <w:rFonts w:cs="Tahoma"/>
              </w:rPr>
              <w:t xml:space="preserve"> SMEs by presenting common evaluation document (in every country) </w:t>
            </w:r>
          </w:p>
          <w:p w:rsidR="00A101CF" w:rsidRPr="009F00EB" w:rsidRDefault="00A101CF" w:rsidP="000267E2">
            <w:pPr>
              <w:rPr>
                <w:rFonts w:cs="Tahoma"/>
                <w:b/>
              </w:rPr>
            </w:pPr>
            <w:r w:rsidRPr="009F00EB">
              <w:rPr>
                <w:rFonts w:cs="Tahoma"/>
                <w:b/>
              </w:rPr>
              <w:t xml:space="preserve">4.2. </w:t>
            </w:r>
          </w:p>
          <w:p w:rsidR="00A101CF" w:rsidRPr="009F00EB" w:rsidRDefault="00A101CF" w:rsidP="000267E2">
            <w:pPr>
              <w:rPr>
                <w:rFonts w:cs="Tahoma"/>
              </w:rPr>
            </w:pPr>
            <w:r w:rsidRPr="009F00EB">
              <w:rPr>
                <w:rFonts w:cs="Tahoma"/>
              </w:rPr>
              <w:t>Building joint educational methods for experts and students with the aim of introducing them with</w:t>
            </w:r>
            <w:r w:rsidR="001F000A">
              <w:rPr>
                <w:rFonts w:cs="Tahoma"/>
              </w:rPr>
              <w:t xml:space="preserve"> proper needs of</w:t>
            </w:r>
            <w:r w:rsidRPr="009F00EB">
              <w:rPr>
                <w:rFonts w:cs="Tahoma"/>
              </w:rPr>
              <w:t xml:space="preserve"> SMEs </w:t>
            </w:r>
          </w:p>
          <w:p w:rsidR="00A101CF" w:rsidRPr="009F00EB" w:rsidRDefault="00A101CF" w:rsidP="000267E2">
            <w:pPr>
              <w:rPr>
                <w:rFonts w:cs="Tahoma"/>
                <w:b/>
              </w:rPr>
            </w:pPr>
            <w:r w:rsidRPr="009F00EB">
              <w:rPr>
                <w:rFonts w:cs="Tahoma"/>
                <w:b/>
              </w:rPr>
              <w:t xml:space="preserve">4.3. </w:t>
            </w:r>
          </w:p>
          <w:p w:rsidR="00A101CF" w:rsidRPr="009F00EB" w:rsidRDefault="00A101CF" w:rsidP="000267E2">
            <w:pPr>
              <w:rPr>
                <w:rFonts w:cs="Tahoma"/>
              </w:rPr>
            </w:pPr>
            <w:r w:rsidRPr="009F00EB">
              <w:rPr>
                <w:rFonts w:cs="Tahoma"/>
              </w:rPr>
              <w:t xml:space="preserve">Implementing 3 educational models for experts and students in every country </w:t>
            </w:r>
          </w:p>
          <w:p w:rsidR="00A101CF" w:rsidRPr="009F00EB" w:rsidRDefault="00A101CF" w:rsidP="000267E2">
            <w:pPr>
              <w:rPr>
                <w:rFonts w:cs="Tahoma"/>
                <w:b/>
              </w:rPr>
            </w:pPr>
            <w:r w:rsidRPr="009F00EB">
              <w:rPr>
                <w:rFonts w:cs="Tahoma"/>
                <w:b/>
              </w:rPr>
              <w:t xml:space="preserve">4.4. </w:t>
            </w:r>
          </w:p>
          <w:p w:rsidR="00A101CF" w:rsidRPr="009F00EB" w:rsidRDefault="00A101CF" w:rsidP="000267E2">
            <w:pPr>
              <w:rPr>
                <w:rFonts w:cs="Tahoma"/>
              </w:rPr>
            </w:pPr>
            <w:r w:rsidRPr="009F00EB">
              <w:rPr>
                <w:rFonts w:cs="Tahoma"/>
              </w:rPr>
              <w:t xml:space="preserve">Creating a common Learning Intervention document </w:t>
            </w:r>
          </w:p>
          <w:p w:rsidR="00A101CF" w:rsidRPr="009F00EB" w:rsidRDefault="00A101CF" w:rsidP="000267E2">
            <w:pPr>
              <w:rPr>
                <w:rFonts w:cs="Tahoma"/>
                <w:b/>
              </w:rPr>
            </w:pPr>
            <w:r w:rsidRPr="009F00EB">
              <w:rPr>
                <w:rFonts w:cs="Tahoma"/>
                <w:b/>
              </w:rPr>
              <w:t xml:space="preserve">4.5. </w:t>
            </w:r>
          </w:p>
          <w:p w:rsidR="00A101CF" w:rsidRPr="009F00EB" w:rsidRDefault="00A101CF" w:rsidP="000267E2">
            <w:pPr>
              <w:rPr>
                <w:rFonts w:cs="Tahoma"/>
                <w:b/>
              </w:rPr>
            </w:pPr>
            <w:r w:rsidRPr="009F00EB">
              <w:rPr>
                <w:rFonts w:cs="Tahoma"/>
              </w:rPr>
              <w:t>Organizing study visits by presenting the best practices to SMEs and experts and students</w:t>
            </w:r>
          </w:p>
        </w:tc>
        <w:tc>
          <w:tcPr>
            <w:tcW w:w="2790" w:type="dxa"/>
          </w:tcPr>
          <w:p w:rsidR="00A101CF" w:rsidRPr="009F00EB" w:rsidRDefault="00EE43BA" w:rsidP="000267E2">
            <w:pPr>
              <w:rPr>
                <w:iCs/>
              </w:rPr>
            </w:pPr>
            <w:r>
              <w:rPr>
                <w:iCs/>
              </w:rPr>
              <w:t xml:space="preserve">Outputs will be: </w:t>
            </w:r>
            <w:r w:rsidR="00A101CF" w:rsidRPr="009F00EB">
              <w:rPr>
                <w:iCs/>
              </w:rPr>
              <w:t xml:space="preserve">10 </w:t>
            </w:r>
            <w:r w:rsidRPr="009F00EB">
              <w:rPr>
                <w:iCs/>
              </w:rPr>
              <w:t xml:space="preserve">introduced and educated </w:t>
            </w:r>
            <w:r w:rsidR="00A101CF" w:rsidRPr="009F00EB">
              <w:rPr>
                <w:iCs/>
              </w:rPr>
              <w:t>experts and students per each country with 3 educational, common mode</w:t>
            </w:r>
            <w:r>
              <w:rPr>
                <w:iCs/>
              </w:rPr>
              <w:t>ls created and organized by PP; o</w:t>
            </w:r>
            <w:r w:rsidR="00A101CF" w:rsidRPr="009F00EB">
              <w:rPr>
                <w:iCs/>
              </w:rPr>
              <w:t xml:space="preserve">ne common Learning Intervention document </w:t>
            </w:r>
            <w:r>
              <w:rPr>
                <w:iCs/>
              </w:rPr>
              <w:t xml:space="preserve">will be created; </w:t>
            </w:r>
            <w:r w:rsidR="00A101CF" w:rsidRPr="009F00EB">
              <w:rPr>
                <w:iCs/>
              </w:rPr>
              <w:t>6 study visits were organized and target group is familiar with possible collaboration.</w:t>
            </w:r>
          </w:p>
          <w:p w:rsidR="00A101CF" w:rsidRPr="009F00EB" w:rsidRDefault="00A101CF" w:rsidP="000267E2">
            <w:pPr>
              <w:jc w:val="both"/>
              <w:rPr>
                <w:rFonts w:cs="Tahoma"/>
                <w:b/>
              </w:rPr>
            </w:pPr>
          </w:p>
        </w:tc>
      </w:tr>
      <w:tr w:rsidR="001F000A" w:rsidRPr="009F00EB" w:rsidTr="009F00EB">
        <w:tc>
          <w:tcPr>
            <w:tcW w:w="683" w:type="dxa"/>
            <w:shd w:val="clear" w:color="auto" w:fill="1F4E79" w:themeFill="accent1" w:themeFillShade="80"/>
          </w:tcPr>
          <w:p w:rsidR="00A101CF" w:rsidRPr="009F00EB" w:rsidRDefault="00A101CF" w:rsidP="000267E2">
            <w:pPr>
              <w:jc w:val="both"/>
              <w:rPr>
                <w:rFonts w:cs="Tahoma"/>
                <w:b/>
                <w:color w:val="FFFFFF" w:themeColor="background1"/>
              </w:rPr>
            </w:pPr>
            <w:r w:rsidRPr="009F00EB">
              <w:rPr>
                <w:rFonts w:cs="Tahoma"/>
                <w:b/>
                <w:color w:val="FFFFFF" w:themeColor="background1"/>
              </w:rPr>
              <w:t>WP5</w:t>
            </w:r>
          </w:p>
        </w:tc>
        <w:tc>
          <w:tcPr>
            <w:tcW w:w="1987" w:type="dxa"/>
          </w:tcPr>
          <w:p w:rsidR="00A101CF" w:rsidRPr="009F00EB" w:rsidRDefault="001F000A" w:rsidP="000267E2">
            <w:pPr>
              <w:rPr>
                <w:rFonts w:cs="Tahoma"/>
                <w:b/>
              </w:rPr>
            </w:pPr>
            <w:r>
              <w:rPr>
                <w:rFonts w:cs="Tahoma"/>
                <w:b/>
              </w:rPr>
              <w:t xml:space="preserve">Implementing and adopting of innovative tools </w:t>
            </w:r>
          </w:p>
        </w:tc>
        <w:tc>
          <w:tcPr>
            <w:tcW w:w="2478" w:type="dxa"/>
          </w:tcPr>
          <w:p w:rsidR="00A101CF" w:rsidRPr="009F00EB" w:rsidRDefault="009F00EB" w:rsidP="000267E2">
            <w:pPr>
              <w:rPr>
                <w:rFonts w:cs="Tahoma"/>
              </w:rPr>
            </w:pPr>
            <w:r>
              <w:rPr>
                <w:rFonts w:cs="Tahoma"/>
              </w:rPr>
              <w:t xml:space="preserve">This work package includes creating of concrete measures and online-based tools for international and </w:t>
            </w:r>
            <w:r w:rsidR="001F000A">
              <w:rPr>
                <w:rFonts w:cs="Tahoma"/>
              </w:rPr>
              <w:t>multisector</w:t>
            </w:r>
            <w:r>
              <w:rPr>
                <w:rFonts w:cs="Tahoma"/>
              </w:rPr>
              <w:t xml:space="preserve"> cooperation of target groups as well as public presentation of final results, i.e. the aforementioned tools.</w:t>
            </w:r>
          </w:p>
        </w:tc>
        <w:tc>
          <w:tcPr>
            <w:tcW w:w="3150" w:type="dxa"/>
          </w:tcPr>
          <w:p w:rsidR="009F00EB" w:rsidRPr="009F00EB" w:rsidRDefault="009F00EB" w:rsidP="000267E2">
            <w:pPr>
              <w:rPr>
                <w:rFonts w:cs="Tahoma"/>
                <w:b/>
              </w:rPr>
            </w:pPr>
            <w:r w:rsidRPr="009F00EB">
              <w:rPr>
                <w:rFonts w:cs="Tahoma"/>
                <w:b/>
              </w:rPr>
              <w:t xml:space="preserve">5.1. </w:t>
            </w:r>
          </w:p>
          <w:p w:rsidR="009F00EB" w:rsidRPr="009F00EB" w:rsidRDefault="009F00EB" w:rsidP="000267E2">
            <w:pPr>
              <w:rPr>
                <w:rFonts w:cs="Tahoma"/>
              </w:rPr>
            </w:pPr>
            <w:r w:rsidRPr="009F00EB">
              <w:rPr>
                <w:rFonts w:cs="Tahoma"/>
              </w:rPr>
              <w:t>Researching and developing a new document - „Technological radar“ with the aim of exploring which technologies are necessary for detected needs of SMEs, which technologies are available and which technologies need to be developed</w:t>
            </w:r>
          </w:p>
          <w:p w:rsidR="009F00EB" w:rsidRPr="009F00EB" w:rsidRDefault="009F00EB" w:rsidP="000267E2">
            <w:pPr>
              <w:rPr>
                <w:rFonts w:cs="Tahoma"/>
                <w:b/>
              </w:rPr>
            </w:pPr>
            <w:r w:rsidRPr="009F00EB">
              <w:rPr>
                <w:rFonts w:cs="Tahoma"/>
                <w:b/>
              </w:rPr>
              <w:t xml:space="preserve">5.2. </w:t>
            </w:r>
          </w:p>
          <w:p w:rsidR="009F00EB" w:rsidRPr="009F00EB" w:rsidRDefault="009F00EB" w:rsidP="000267E2">
            <w:pPr>
              <w:rPr>
                <w:rFonts w:cs="Tahoma"/>
              </w:rPr>
            </w:pPr>
            <w:r w:rsidRPr="009F00EB">
              <w:rPr>
                <w:rFonts w:cs="Tahoma"/>
              </w:rPr>
              <w:t>Exploring the possible ways, best practices, ICT tools and IT experts with the aim of creating INNJECT web and app</w:t>
            </w:r>
          </w:p>
          <w:p w:rsidR="009F00EB" w:rsidRPr="009F00EB" w:rsidRDefault="009F00EB" w:rsidP="000267E2">
            <w:pPr>
              <w:rPr>
                <w:rFonts w:cs="Tahoma"/>
                <w:b/>
              </w:rPr>
            </w:pPr>
            <w:r w:rsidRPr="009F00EB">
              <w:rPr>
                <w:rFonts w:cs="Tahoma"/>
                <w:b/>
              </w:rPr>
              <w:t xml:space="preserve">5.3. </w:t>
            </w:r>
          </w:p>
          <w:p w:rsidR="009F00EB" w:rsidRPr="009F00EB" w:rsidRDefault="009F00EB" w:rsidP="000267E2">
            <w:pPr>
              <w:rPr>
                <w:rFonts w:cs="Tahoma"/>
              </w:rPr>
            </w:pPr>
            <w:r w:rsidRPr="009F00EB">
              <w:rPr>
                <w:rFonts w:cs="Tahoma"/>
              </w:rPr>
              <w:t>Creating of one common INNJECT web and app that includes all the information about needs and demands of included SMEs as well as list of students and experts who are offering their technological solutions and knowledge.</w:t>
            </w:r>
          </w:p>
          <w:p w:rsidR="009F00EB" w:rsidRPr="009F00EB" w:rsidRDefault="009F00EB" w:rsidP="000267E2">
            <w:pPr>
              <w:rPr>
                <w:rFonts w:cs="Tahoma"/>
                <w:b/>
              </w:rPr>
            </w:pPr>
            <w:r w:rsidRPr="009F00EB">
              <w:rPr>
                <w:rFonts w:cs="Tahoma"/>
                <w:b/>
              </w:rPr>
              <w:lastRenderedPageBreak/>
              <w:t xml:space="preserve">5.4. </w:t>
            </w:r>
          </w:p>
          <w:p w:rsidR="009F00EB" w:rsidRPr="009F00EB" w:rsidRDefault="009F00EB" w:rsidP="000267E2">
            <w:pPr>
              <w:rPr>
                <w:rFonts w:cs="Tahoma"/>
              </w:rPr>
            </w:pPr>
            <w:r w:rsidRPr="009F00EB">
              <w:rPr>
                <w:rFonts w:cs="Tahoma"/>
              </w:rPr>
              <w:t>Presenting tools to the target group in every included country</w:t>
            </w:r>
          </w:p>
          <w:p w:rsidR="009F00EB" w:rsidRPr="009F00EB" w:rsidRDefault="009F00EB" w:rsidP="000267E2">
            <w:pPr>
              <w:rPr>
                <w:rFonts w:cs="Tahoma"/>
                <w:b/>
              </w:rPr>
            </w:pPr>
            <w:r w:rsidRPr="009F00EB">
              <w:rPr>
                <w:rFonts w:cs="Tahoma"/>
                <w:b/>
              </w:rPr>
              <w:t xml:space="preserve">5.5. </w:t>
            </w:r>
          </w:p>
          <w:p w:rsidR="00A101CF" w:rsidRPr="009F00EB" w:rsidRDefault="009F00EB" w:rsidP="000267E2">
            <w:pPr>
              <w:rPr>
                <w:rFonts w:cs="Tahoma"/>
                <w:b/>
              </w:rPr>
            </w:pPr>
            <w:r w:rsidRPr="009F00EB">
              <w:rPr>
                <w:rFonts w:cs="Tahoma"/>
              </w:rPr>
              <w:t>Organizing transnational conference for presenting best practices, networking and presenting the innovative tools.</w:t>
            </w:r>
          </w:p>
        </w:tc>
        <w:tc>
          <w:tcPr>
            <w:tcW w:w="2790" w:type="dxa"/>
          </w:tcPr>
          <w:p w:rsidR="009F00EB" w:rsidRPr="009F00EB" w:rsidRDefault="009F00EB" w:rsidP="000267E2">
            <w:pPr>
              <w:rPr>
                <w:iCs/>
                <w:szCs w:val="24"/>
              </w:rPr>
            </w:pPr>
            <w:r w:rsidRPr="009F00EB">
              <w:rPr>
                <w:iCs/>
                <w:szCs w:val="24"/>
              </w:rPr>
              <w:lastRenderedPageBreak/>
              <w:t>The output will be</w:t>
            </w:r>
            <w:r w:rsidR="00EE43BA">
              <w:rPr>
                <w:iCs/>
                <w:szCs w:val="24"/>
              </w:rPr>
              <w:t>: common document „TECH radar“;</w:t>
            </w:r>
            <w:r w:rsidRPr="009F00EB">
              <w:rPr>
                <w:iCs/>
                <w:szCs w:val="24"/>
              </w:rPr>
              <w:t xml:space="preserve"> created and presented INNJECT app and web por</w:t>
            </w:r>
            <w:r w:rsidR="00EE43BA">
              <w:rPr>
                <w:iCs/>
                <w:szCs w:val="24"/>
              </w:rPr>
              <w:t>tal; t</w:t>
            </w:r>
            <w:r w:rsidRPr="009F00EB">
              <w:rPr>
                <w:iCs/>
                <w:szCs w:val="24"/>
              </w:rPr>
              <w:t xml:space="preserve">ransnational conference will be organized. </w:t>
            </w:r>
          </w:p>
          <w:p w:rsidR="00A101CF" w:rsidRPr="009F00EB" w:rsidRDefault="00A101CF" w:rsidP="000267E2">
            <w:pPr>
              <w:jc w:val="both"/>
              <w:rPr>
                <w:rFonts w:cs="Tahoma"/>
                <w:b/>
              </w:rPr>
            </w:pPr>
          </w:p>
        </w:tc>
      </w:tr>
      <w:tr w:rsidR="001F000A" w:rsidRPr="009F00EB" w:rsidTr="009F00EB">
        <w:tc>
          <w:tcPr>
            <w:tcW w:w="683" w:type="dxa"/>
            <w:shd w:val="clear" w:color="auto" w:fill="1F4E79" w:themeFill="accent1" w:themeFillShade="80"/>
          </w:tcPr>
          <w:p w:rsidR="00A101CF" w:rsidRPr="009F00EB" w:rsidRDefault="00A101CF" w:rsidP="000267E2">
            <w:pPr>
              <w:jc w:val="both"/>
              <w:rPr>
                <w:rFonts w:cs="Tahoma"/>
                <w:b/>
                <w:color w:val="FFFFFF" w:themeColor="background1"/>
              </w:rPr>
            </w:pPr>
            <w:r w:rsidRPr="009F00EB">
              <w:rPr>
                <w:rFonts w:cs="Tahoma"/>
                <w:b/>
                <w:color w:val="FFFFFF" w:themeColor="background1"/>
              </w:rPr>
              <w:lastRenderedPageBreak/>
              <w:t>WP6</w:t>
            </w:r>
          </w:p>
        </w:tc>
        <w:tc>
          <w:tcPr>
            <w:tcW w:w="1987" w:type="dxa"/>
          </w:tcPr>
          <w:p w:rsidR="00A101CF" w:rsidRPr="009F00EB" w:rsidRDefault="00A101CF" w:rsidP="000267E2">
            <w:pPr>
              <w:rPr>
                <w:rFonts w:cs="Tahoma"/>
                <w:b/>
              </w:rPr>
            </w:pPr>
            <w:r w:rsidRPr="009F00EB">
              <w:rPr>
                <w:rFonts w:cs="Tahoma"/>
                <w:b/>
              </w:rPr>
              <w:t>Testing the innovative solutions with practical implementations</w:t>
            </w:r>
          </w:p>
        </w:tc>
        <w:tc>
          <w:tcPr>
            <w:tcW w:w="2478" w:type="dxa"/>
          </w:tcPr>
          <w:p w:rsidR="00A101CF" w:rsidRPr="004F086F" w:rsidRDefault="004F086F" w:rsidP="000267E2">
            <w:pPr>
              <w:jc w:val="both"/>
              <w:rPr>
                <w:rFonts w:cs="Tahoma"/>
              </w:rPr>
            </w:pPr>
            <w:r>
              <w:rPr>
                <w:rFonts w:cs="Tahoma"/>
              </w:rPr>
              <w:t xml:space="preserve">The final work package consists of pilot implementations of the developed online tool and dissemination activities between the project partners. </w:t>
            </w:r>
          </w:p>
        </w:tc>
        <w:tc>
          <w:tcPr>
            <w:tcW w:w="3150" w:type="dxa"/>
          </w:tcPr>
          <w:p w:rsidR="009F00EB" w:rsidRPr="009F00EB" w:rsidRDefault="009F00EB" w:rsidP="000267E2">
            <w:pPr>
              <w:jc w:val="both"/>
              <w:rPr>
                <w:rFonts w:cs="Tahoma"/>
                <w:b/>
              </w:rPr>
            </w:pPr>
            <w:r w:rsidRPr="009F00EB">
              <w:rPr>
                <w:rFonts w:cs="Tahoma"/>
                <w:b/>
              </w:rPr>
              <w:t xml:space="preserve">6.1. </w:t>
            </w:r>
          </w:p>
          <w:p w:rsidR="009F00EB" w:rsidRPr="009F00EB" w:rsidRDefault="009F00EB" w:rsidP="000267E2">
            <w:pPr>
              <w:jc w:val="both"/>
              <w:rPr>
                <w:rFonts w:cs="Tahoma"/>
              </w:rPr>
            </w:pPr>
            <w:r w:rsidRPr="009F00EB">
              <w:rPr>
                <w:rFonts w:cs="Tahoma"/>
              </w:rPr>
              <w:t>Organizing of pilot actions by stimulating the collaboration between actors in every PP country</w:t>
            </w:r>
          </w:p>
          <w:p w:rsidR="009F00EB" w:rsidRPr="009F00EB" w:rsidRDefault="009F00EB" w:rsidP="000267E2">
            <w:pPr>
              <w:jc w:val="both"/>
              <w:rPr>
                <w:rFonts w:cs="Tahoma"/>
                <w:b/>
              </w:rPr>
            </w:pPr>
            <w:r w:rsidRPr="009F00EB">
              <w:rPr>
                <w:rFonts w:cs="Tahoma"/>
                <w:b/>
              </w:rPr>
              <w:t xml:space="preserve">6.2. </w:t>
            </w:r>
          </w:p>
          <w:p w:rsidR="009F00EB" w:rsidRPr="009F00EB" w:rsidRDefault="009F00EB" w:rsidP="000267E2">
            <w:pPr>
              <w:jc w:val="both"/>
              <w:rPr>
                <w:rFonts w:cs="Tahoma"/>
              </w:rPr>
            </w:pPr>
            <w:r w:rsidRPr="009F00EB">
              <w:rPr>
                <w:rFonts w:cs="Tahoma"/>
              </w:rPr>
              <w:t>Presenting the results of collaboration between actors in every PP country</w:t>
            </w:r>
          </w:p>
          <w:p w:rsidR="009F00EB" w:rsidRPr="009F00EB" w:rsidRDefault="009F00EB" w:rsidP="000267E2">
            <w:pPr>
              <w:jc w:val="both"/>
              <w:rPr>
                <w:rFonts w:cs="Tahoma"/>
                <w:b/>
              </w:rPr>
            </w:pPr>
            <w:r w:rsidRPr="009F00EB">
              <w:rPr>
                <w:rFonts w:cs="Tahoma"/>
                <w:b/>
              </w:rPr>
              <w:t xml:space="preserve">6.3. </w:t>
            </w:r>
          </w:p>
          <w:p w:rsidR="00A101CF" w:rsidRPr="009F00EB" w:rsidRDefault="009F00EB" w:rsidP="000267E2">
            <w:pPr>
              <w:jc w:val="both"/>
              <w:rPr>
                <w:rFonts w:cs="Tahoma"/>
                <w:b/>
              </w:rPr>
            </w:pPr>
            <w:r w:rsidRPr="009F00EB">
              <w:rPr>
                <w:rFonts w:cs="Tahoma"/>
              </w:rPr>
              <w:t>Measuring the results and upgrading the INNJECT app</w:t>
            </w:r>
          </w:p>
        </w:tc>
        <w:tc>
          <w:tcPr>
            <w:tcW w:w="2790" w:type="dxa"/>
          </w:tcPr>
          <w:p w:rsidR="004F086F" w:rsidRPr="002459A7" w:rsidRDefault="004F086F" w:rsidP="000267E2">
            <w:pPr>
              <w:rPr>
                <w:iCs/>
                <w:sz w:val="24"/>
                <w:szCs w:val="24"/>
              </w:rPr>
            </w:pPr>
            <w:r w:rsidRPr="004F086F">
              <w:rPr>
                <w:iCs/>
                <w:szCs w:val="24"/>
              </w:rPr>
              <w:t>The output will be</w:t>
            </w:r>
            <w:r w:rsidR="000267E2">
              <w:rPr>
                <w:iCs/>
                <w:szCs w:val="24"/>
              </w:rPr>
              <w:t>: minimum 3</w:t>
            </w:r>
            <w:r w:rsidRPr="004F086F">
              <w:rPr>
                <w:iCs/>
                <w:szCs w:val="24"/>
              </w:rPr>
              <w:t xml:space="preserve"> new</w:t>
            </w:r>
            <w:r w:rsidR="000267E2">
              <w:rPr>
                <w:iCs/>
                <w:szCs w:val="24"/>
              </w:rPr>
              <w:t xml:space="preserve"> collaboration between SMEs, experts and students; </w:t>
            </w:r>
            <w:r w:rsidRPr="004F086F">
              <w:rPr>
                <w:iCs/>
                <w:szCs w:val="24"/>
              </w:rPr>
              <w:t>3 pilot act</w:t>
            </w:r>
            <w:r w:rsidR="000267E2">
              <w:rPr>
                <w:iCs/>
                <w:szCs w:val="24"/>
              </w:rPr>
              <w:t>ions or new/upgraded product /service; r</w:t>
            </w:r>
            <w:r w:rsidRPr="004F086F">
              <w:rPr>
                <w:iCs/>
                <w:szCs w:val="24"/>
              </w:rPr>
              <w:t xml:space="preserve">esults will be presented by each country and target group and results will be measured and upgraded. </w:t>
            </w:r>
          </w:p>
          <w:p w:rsidR="00A101CF" w:rsidRPr="009F00EB" w:rsidRDefault="00A101CF" w:rsidP="000267E2">
            <w:pPr>
              <w:jc w:val="both"/>
              <w:rPr>
                <w:rFonts w:cs="Tahoma"/>
                <w:b/>
              </w:rPr>
            </w:pPr>
          </w:p>
        </w:tc>
      </w:tr>
    </w:tbl>
    <w:p w:rsidR="00BF46B8" w:rsidRDefault="00BF46B8" w:rsidP="00F93B4C">
      <w:pPr>
        <w:spacing w:after="0"/>
        <w:jc w:val="both"/>
        <w:rPr>
          <w:b/>
          <w:iCs/>
          <w:sz w:val="24"/>
          <w:szCs w:val="24"/>
          <w:highlight w:val="yellow"/>
          <w:u w:val="single"/>
        </w:rPr>
      </w:pPr>
    </w:p>
    <w:p w:rsidR="002459A7" w:rsidRPr="002459A7" w:rsidRDefault="002459A7" w:rsidP="00F93B4C">
      <w:pPr>
        <w:spacing w:after="0"/>
        <w:jc w:val="both"/>
        <w:rPr>
          <w:iCs/>
          <w:color w:val="385623" w:themeColor="accent6" w:themeShade="80"/>
          <w:sz w:val="24"/>
          <w:szCs w:val="24"/>
        </w:rPr>
      </w:pPr>
    </w:p>
    <w:p w:rsidR="002459A7" w:rsidRPr="00756ABF" w:rsidRDefault="00756ABF" w:rsidP="00756ABF">
      <w:pPr>
        <w:shd w:val="clear" w:color="auto" w:fill="1F4E79" w:themeFill="accent1" w:themeFillShade="80"/>
        <w:spacing w:after="0" w:line="276" w:lineRule="auto"/>
        <w:jc w:val="both"/>
        <w:rPr>
          <w:rFonts w:eastAsia="Calibri" w:cs="Times New Roman"/>
          <w:b/>
          <w:color w:val="FFFFFF" w:themeColor="background1"/>
          <w:sz w:val="28"/>
          <w:szCs w:val="24"/>
        </w:rPr>
      </w:pPr>
      <w:r>
        <w:rPr>
          <w:rFonts w:eastAsia="Calibri" w:cs="Times New Roman"/>
          <w:b/>
          <w:color w:val="FFFFFF" w:themeColor="background1"/>
          <w:sz w:val="28"/>
          <w:szCs w:val="24"/>
        </w:rPr>
        <w:t xml:space="preserve">LINKS TO </w:t>
      </w:r>
      <w:r w:rsidRPr="00756ABF">
        <w:rPr>
          <w:rFonts w:eastAsia="Calibri" w:cs="Times New Roman"/>
          <w:b/>
          <w:color w:val="FFFFFF" w:themeColor="background1"/>
          <w:sz w:val="28"/>
          <w:szCs w:val="24"/>
        </w:rPr>
        <w:t>EU STRATEGIES AND PROGRAMMES</w:t>
      </w:r>
    </w:p>
    <w:p w:rsidR="00756ABF" w:rsidRDefault="00756ABF" w:rsidP="00F93B4C">
      <w:pPr>
        <w:spacing w:after="0" w:line="276" w:lineRule="auto"/>
        <w:jc w:val="both"/>
        <w:rPr>
          <w:rFonts w:eastAsia="Calibri" w:cs="Times New Roman"/>
          <w:b/>
          <w:sz w:val="24"/>
          <w:szCs w:val="24"/>
        </w:rPr>
      </w:pPr>
    </w:p>
    <w:p w:rsidR="002459A7" w:rsidRPr="002459A7" w:rsidRDefault="002459A7" w:rsidP="00756ABF">
      <w:pPr>
        <w:spacing w:after="0" w:line="276" w:lineRule="auto"/>
        <w:jc w:val="right"/>
        <w:rPr>
          <w:rFonts w:eastAsia="Calibri" w:cs="Times New Roman"/>
          <w:b/>
          <w:sz w:val="24"/>
          <w:szCs w:val="24"/>
        </w:rPr>
      </w:pPr>
      <w:r w:rsidRPr="002459A7">
        <w:rPr>
          <w:rFonts w:eastAsia="Calibri" w:cs="Times New Roman"/>
          <w:b/>
          <w:sz w:val="24"/>
          <w:szCs w:val="24"/>
        </w:rPr>
        <w:t>European Union strategy for Danube region</w:t>
      </w:r>
    </w:p>
    <w:p w:rsidR="002459A7" w:rsidRDefault="002459A7" w:rsidP="00F93B4C">
      <w:pPr>
        <w:spacing w:after="0" w:line="276" w:lineRule="auto"/>
        <w:jc w:val="both"/>
        <w:rPr>
          <w:rFonts w:eastAsia="Calibri" w:cs="Times New Roman"/>
          <w:sz w:val="24"/>
          <w:szCs w:val="24"/>
        </w:rPr>
      </w:pPr>
      <w:r w:rsidRPr="002459A7">
        <w:rPr>
          <w:rFonts w:eastAsia="Calibri" w:cs="Times New Roman"/>
          <w:sz w:val="24"/>
          <w:szCs w:val="24"/>
        </w:rPr>
        <w:t xml:space="preserve">The INNJECT project is tackling some of the challenges stated in the communication document of the European Commission for the Danube strategy, especially the challenges regarding the socio-economic situation: “the Region has very wide disparities. It has some of the most successful but also the poorest regions in the EU. In particular, contacts and cooperation are often lacking, both financially and institutionally. Enterprises do not sufficiently exploit the international dimension of marketing, innovation or research.” Also, the INNJECT project is leaning on two of four pillars of Danube strategy Action Plan – </w:t>
      </w:r>
      <w:r w:rsidRPr="002459A7">
        <w:rPr>
          <w:rFonts w:eastAsia="Calibri" w:cs="Times New Roman"/>
          <w:i/>
          <w:sz w:val="24"/>
          <w:szCs w:val="24"/>
        </w:rPr>
        <w:t>Building prosperity in the Danube Region</w:t>
      </w:r>
      <w:r w:rsidRPr="002459A7">
        <w:rPr>
          <w:rFonts w:eastAsia="Calibri" w:cs="Times New Roman"/>
          <w:sz w:val="24"/>
          <w:szCs w:val="24"/>
        </w:rPr>
        <w:t xml:space="preserve"> and </w:t>
      </w:r>
      <w:r w:rsidRPr="002459A7">
        <w:rPr>
          <w:rFonts w:eastAsia="Calibri" w:cs="Times New Roman"/>
          <w:i/>
          <w:sz w:val="24"/>
          <w:szCs w:val="24"/>
        </w:rPr>
        <w:t>Strengthening the Danube Region</w:t>
      </w:r>
      <w:r w:rsidRPr="002459A7">
        <w:rPr>
          <w:rFonts w:eastAsia="Calibri" w:cs="Times New Roman"/>
          <w:sz w:val="24"/>
          <w:szCs w:val="24"/>
        </w:rPr>
        <w:t>, targeting some of the main issues: Education &amp; skills, Research &amp; Innovation, Enterprises, Employment market and Institutional capacity and cooperation.</w:t>
      </w:r>
    </w:p>
    <w:p w:rsidR="00756ABF" w:rsidRPr="002459A7" w:rsidRDefault="00756ABF" w:rsidP="00F93B4C">
      <w:pPr>
        <w:spacing w:after="0" w:line="276" w:lineRule="auto"/>
        <w:jc w:val="both"/>
        <w:rPr>
          <w:rFonts w:eastAsia="Calibri" w:cs="Times New Roman"/>
          <w:sz w:val="24"/>
          <w:szCs w:val="24"/>
        </w:rPr>
      </w:pPr>
    </w:p>
    <w:p w:rsidR="002459A7" w:rsidRPr="002459A7" w:rsidRDefault="002459A7" w:rsidP="00756ABF">
      <w:pPr>
        <w:spacing w:after="0" w:line="276" w:lineRule="auto"/>
        <w:jc w:val="right"/>
        <w:rPr>
          <w:rFonts w:eastAsia="Calibri" w:cs="Times New Roman"/>
          <w:b/>
          <w:sz w:val="24"/>
          <w:szCs w:val="24"/>
        </w:rPr>
      </w:pPr>
      <w:r w:rsidRPr="002459A7">
        <w:rPr>
          <w:rFonts w:eastAsia="Calibri" w:cs="Times New Roman"/>
          <w:b/>
          <w:sz w:val="24"/>
          <w:szCs w:val="24"/>
        </w:rPr>
        <w:t>Europe 2020</w:t>
      </w:r>
    </w:p>
    <w:p w:rsidR="002459A7" w:rsidRDefault="002459A7" w:rsidP="00F93B4C">
      <w:pPr>
        <w:spacing w:after="0" w:line="276" w:lineRule="auto"/>
        <w:jc w:val="both"/>
        <w:rPr>
          <w:rFonts w:eastAsia="Calibri" w:cs="Times New Roman"/>
          <w:sz w:val="24"/>
          <w:szCs w:val="24"/>
        </w:rPr>
      </w:pPr>
      <w:r w:rsidRPr="002459A7">
        <w:rPr>
          <w:rFonts w:eastAsia="Calibri" w:cs="Times New Roman"/>
          <w:sz w:val="24"/>
          <w:szCs w:val="24"/>
        </w:rPr>
        <w:t xml:space="preserve">The INNJECT project is in line with Europe 2020 strategy and its first priority </w:t>
      </w:r>
      <w:r w:rsidRPr="002459A7">
        <w:rPr>
          <w:rFonts w:eastAsia="Calibri" w:cs="Times New Roman"/>
          <w:i/>
          <w:sz w:val="24"/>
          <w:szCs w:val="24"/>
        </w:rPr>
        <w:t>Smart growth – developing an economy based on knowledge and innovation</w:t>
      </w:r>
      <w:r w:rsidRPr="002459A7">
        <w:rPr>
          <w:rFonts w:eastAsia="Calibri" w:cs="Times New Roman"/>
          <w:sz w:val="24"/>
          <w:szCs w:val="24"/>
        </w:rPr>
        <w:t xml:space="preserve"> which means that knowledge and innovation must be drivers for Europe’s future growth. This requires improving the quality of our education, strengthening our research performance, promoting innovation and knowledge transfer throughout the Union, making full use of information and communication technologies and ensuring that innovative ideas can be turned into new products and services that create growth, quality jobs and help address European and global societal challenges. It means that Europe must invest in innovation and R&amp;D, education, training and lifelong learning, and in Europe as a digital society.</w:t>
      </w:r>
    </w:p>
    <w:p w:rsidR="00756ABF" w:rsidRDefault="00756ABF" w:rsidP="00F93B4C">
      <w:pPr>
        <w:spacing w:after="0" w:line="276" w:lineRule="auto"/>
        <w:jc w:val="both"/>
        <w:rPr>
          <w:rFonts w:eastAsia="Calibri" w:cs="Times New Roman"/>
          <w:sz w:val="24"/>
          <w:szCs w:val="24"/>
        </w:rPr>
      </w:pPr>
    </w:p>
    <w:p w:rsidR="00756ABF" w:rsidRDefault="00756ABF" w:rsidP="00F93B4C">
      <w:pPr>
        <w:spacing w:after="0" w:line="276" w:lineRule="auto"/>
        <w:jc w:val="both"/>
        <w:rPr>
          <w:rFonts w:eastAsia="Calibri" w:cs="Times New Roman"/>
          <w:sz w:val="24"/>
          <w:szCs w:val="24"/>
        </w:rPr>
      </w:pPr>
    </w:p>
    <w:p w:rsidR="0041250A" w:rsidRDefault="0041250A" w:rsidP="00F93B4C">
      <w:pPr>
        <w:spacing w:after="0" w:line="276" w:lineRule="auto"/>
        <w:jc w:val="both"/>
        <w:rPr>
          <w:rFonts w:eastAsia="Calibri" w:cs="Times New Roman"/>
          <w:sz w:val="24"/>
          <w:szCs w:val="24"/>
        </w:rPr>
      </w:pPr>
    </w:p>
    <w:p w:rsidR="0041250A" w:rsidRDefault="0041250A" w:rsidP="00F93B4C">
      <w:pPr>
        <w:spacing w:after="0" w:line="276" w:lineRule="auto"/>
        <w:jc w:val="both"/>
        <w:rPr>
          <w:rFonts w:eastAsia="Calibri" w:cs="Times New Roman"/>
          <w:sz w:val="24"/>
          <w:szCs w:val="24"/>
        </w:rPr>
      </w:pPr>
    </w:p>
    <w:p w:rsidR="00756ABF" w:rsidRPr="00756ABF" w:rsidRDefault="00756ABF" w:rsidP="00756ABF">
      <w:pPr>
        <w:spacing w:after="0" w:line="276" w:lineRule="auto"/>
        <w:jc w:val="right"/>
        <w:rPr>
          <w:rFonts w:eastAsia="Calibri" w:cs="Times New Roman"/>
          <w:b/>
          <w:sz w:val="24"/>
          <w:szCs w:val="24"/>
        </w:rPr>
      </w:pPr>
      <w:r>
        <w:rPr>
          <w:rFonts w:eastAsia="Calibri" w:cs="Times New Roman"/>
          <w:b/>
          <w:sz w:val="24"/>
          <w:szCs w:val="24"/>
        </w:rPr>
        <w:t>EU2020 initiatives</w:t>
      </w:r>
    </w:p>
    <w:p w:rsidR="002459A7" w:rsidRDefault="002459A7" w:rsidP="00F93B4C">
      <w:pPr>
        <w:spacing w:after="0" w:line="276" w:lineRule="auto"/>
        <w:jc w:val="both"/>
        <w:rPr>
          <w:rFonts w:eastAsia="Calibri" w:cs="Times New Roman"/>
          <w:sz w:val="24"/>
          <w:szCs w:val="24"/>
        </w:rPr>
      </w:pPr>
      <w:r w:rsidRPr="002459A7">
        <w:rPr>
          <w:rFonts w:eastAsia="Calibri" w:cs="Times New Roman"/>
          <w:sz w:val="24"/>
          <w:szCs w:val="24"/>
        </w:rPr>
        <w:t xml:space="preserve">The INNJECT project is in correlation with several initiatives under the Europe 2020 strategy: "Innovation Union" (to improve framework conditions and access to finance for research and innovation so as to ensure that innovative ideas can be turned into products and services that create growth and jobs); "Youth on the move" to enhance the performance of education systems and to facilitate the entry of young people to the </w:t>
      </w:r>
      <w:proofErr w:type="spellStart"/>
      <w:r w:rsidRPr="002459A7">
        <w:rPr>
          <w:rFonts w:eastAsia="Calibri" w:cs="Times New Roman"/>
          <w:sz w:val="24"/>
          <w:szCs w:val="24"/>
        </w:rPr>
        <w:t>labour</w:t>
      </w:r>
      <w:proofErr w:type="spellEnd"/>
      <w:r w:rsidRPr="002459A7">
        <w:rPr>
          <w:rFonts w:eastAsia="Calibri" w:cs="Times New Roman"/>
          <w:sz w:val="24"/>
          <w:szCs w:val="24"/>
        </w:rPr>
        <w:t xml:space="preserve"> market; "An industrial policy for the </w:t>
      </w:r>
      <w:proofErr w:type="spellStart"/>
      <w:r w:rsidRPr="002459A7">
        <w:rPr>
          <w:rFonts w:eastAsia="Calibri" w:cs="Times New Roman"/>
          <w:sz w:val="24"/>
          <w:szCs w:val="24"/>
        </w:rPr>
        <w:t>globalisation</w:t>
      </w:r>
      <w:proofErr w:type="spellEnd"/>
      <w:r w:rsidRPr="002459A7">
        <w:rPr>
          <w:rFonts w:eastAsia="Calibri" w:cs="Times New Roman"/>
          <w:sz w:val="24"/>
          <w:szCs w:val="24"/>
        </w:rPr>
        <w:t xml:space="preserve"> era" to improve the business environment, notably for SMEs, and to support the development of a strong and sustainable industrial base able to compete globally; "An agenda for new skills and jobs" to </w:t>
      </w:r>
      <w:proofErr w:type="spellStart"/>
      <w:r w:rsidRPr="002459A7">
        <w:rPr>
          <w:rFonts w:eastAsia="Calibri" w:cs="Times New Roman"/>
          <w:sz w:val="24"/>
          <w:szCs w:val="24"/>
        </w:rPr>
        <w:t>modernise</w:t>
      </w:r>
      <w:proofErr w:type="spellEnd"/>
      <w:r w:rsidRPr="002459A7">
        <w:rPr>
          <w:rFonts w:eastAsia="Calibri" w:cs="Times New Roman"/>
          <w:sz w:val="24"/>
          <w:szCs w:val="24"/>
        </w:rPr>
        <w:t xml:space="preserve"> </w:t>
      </w:r>
      <w:proofErr w:type="spellStart"/>
      <w:r w:rsidRPr="002459A7">
        <w:rPr>
          <w:rFonts w:eastAsia="Calibri" w:cs="Times New Roman"/>
          <w:sz w:val="24"/>
          <w:szCs w:val="24"/>
        </w:rPr>
        <w:t>labour</w:t>
      </w:r>
      <w:proofErr w:type="spellEnd"/>
      <w:r w:rsidRPr="002459A7">
        <w:rPr>
          <w:rFonts w:eastAsia="Calibri" w:cs="Times New Roman"/>
          <w:sz w:val="24"/>
          <w:szCs w:val="24"/>
        </w:rPr>
        <w:t xml:space="preserve"> markets and empower people by developing their of skills throughout the lifecycle with a view to increase </w:t>
      </w:r>
      <w:proofErr w:type="spellStart"/>
      <w:r w:rsidRPr="002459A7">
        <w:rPr>
          <w:rFonts w:eastAsia="Calibri" w:cs="Times New Roman"/>
          <w:sz w:val="24"/>
          <w:szCs w:val="24"/>
        </w:rPr>
        <w:t>labour</w:t>
      </w:r>
      <w:proofErr w:type="spellEnd"/>
      <w:r w:rsidRPr="002459A7">
        <w:rPr>
          <w:rFonts w:eastAsia="Calibri" w:cs="Times New Roman"/>
          <w:sz w:val="24"/>
          <w:szCs w:val="24"/>
        </w:rPr>
        <w:t xml:space="preserve"> participation and better match </w:t>
      </w:r>
      <w:proofErr w:type="spellStart"/>
      <w:r w:rsidRPr="002459A7">
        <w:rPr>
          <w:rFonts w:eastAsia="Calibri" w:cs="Times New Roman"/>
          <w:sz w:val="24"/>
          <w:szCs w:val="24"/>
        </w:rPr>
        <w:t>labour</w:t>
      </w:r>
      <w:proofErr w:type="spellEnd"/>
      <w:r w:rsidRPr="002459A7">
        <w:rPr>
          <w:rFonts w:eastAsia="Calibri" w:cs="Times New Roman"/>
          <w:sz w:val="24"/>
          <w:szCs w:val="24"/>
        </w:rPr>
        <w:t xml:space="preserve"> supply and demand, including through </w:t>
      </w:r>
      <w:proofErr w:type="spellStart"/>
      <w:r w:rsidRPr="002459A7">
        <w:rPr>
          <w:rFonts w:eastAsia="Calibri" w:cs="Times New Roman"/>
          <w:sz w:val="24"/>
          <w:szCs w:val="24"/>
        </w:rPr>
        <w:t>labour</w:t>
      </w:r>
      <w:proofErr w:type="spellEnd"/>
      <w:r w:rsidRPr="002459A7">
        <w:rPr>
          <w:rFonts w:eastAsia="Calibri" w:cs="Times New Roman"/>
          <w:sz w:val="24"/>
          <w:szCs w:val="24"/>
        </w:rPr>
        <w:t xml:space="preserve"> mobility.</w:t>
      </w:r>
    </w:p>
    <w:p w:rsidR="00756ABF" w:rsidRPr="002459A7" w:rsidRDefault="00756ABF" w:rsidP="00F93B4C">
      <w:pPr>
        <w:spacing w:after="0" w:line="276" w:lineRule="auto"/>
        <w:jc w:val="both"/>
        <w:rPr>
          <w:rFonts w:eastAsia="Calibri" w:cs="Times New Roman"/>
          <w:sz w:val="24"/>
          <w:szCs w:val="24"/>
        </w:rPr>
      </w:pPr>
    </w:p>
    <w:p w:rsidR="002459A7" w:rsidRPr="002459A7" w:rsidRDefault="002459A7" w:rsidP="00F93B4C">
      <w:pPr>
        <w:spacing w:after="0" w:line="276" w:lineRule="auto"/>
        <w:jc w:val="both"/>
        <w:rPr>
          <w:rFonts w:eastAsia="Calibri" w:cs="Times New Roman"/>
          <w:bCs/>
          <w:sz w:val="24"/>
          <w:szCs w:val="24"/>
        </w:rPr>
      </w:pPr>
      <w:r w:rsidRPr="002459A7">
        <w:rPr>
          <w:rFonts w:eastAsia="Calibri" w:cs="Times New Roman"/>
          <w:sz w:val="24"/>
          <w:szCs w:val="24"/>
        </w:rPr>
        <w:t xml:space="preserve">The </w:t>
      </w:r>
      <w:r w:rsidRPr="002459A7">
        <w:rPr>
          <w:rFonts w:eastAsia="Calibri" w:cs="Times New Roman"/>
          <w:b/>
          <w:bCs/>
          <w:sz w:val="24"/>
          <w:szCs w:val="24"/>
        </w:rPr>
        <w:t xml:space="preserve">Territorial Agenda of the European Union 2020 </w:t>
      </w:r>
      <w:r w:rsidRPr="002459A7">
        <w:rPr>
          <w:rFonts w:eastAsia="Calibri" w:cs="Times New Roman"/>
          <w:bCs/>
          <w:sz w:val="24"/>
          <w:szCs w:val="24"/>
        </w:rPr>
        <w:t xml:space="preserve">is an agenda under the Europe 2020 Strategy which helps with implementation of actions of EU2020. </w:t>
      </w:r>
    </w:p>
    <w:p w:rsidR="002459A7" w:rsidRDefault="002459A7" w:rsidP="00F93B4C">
      <w:pPr>
        <w:spacing w:after="0" w:line="276" w:lineRule="auto"/>
        <w:jc w:val="both"/>
        <w:rPr>
          <w:rFonts w:eastAsia="Calibri" w:cs="Times New Roman"/>
          <w:bCs/>
          <w:sz w:val="24"/>
          <w:szCs w:val="24"/>
        </w:rPr>
      </w:pPr>
    </w:p>
    <w:p w:rsidR="00756ABF" w:rsidRPr="00756ABF" w:rsidRDefault="00756ABF" w:rsidP="00756ABF">
      <w:pPr>
        <w:spacing w:after="0" w:line="276" w:lineRule="auto"/>
        <w:jc w:val="right"/>
        <w:rPr>
          <w:rFonts w:eastAsia="Calibri" w:cs="Times New Roman"/>
          <w:b/>
          <w:bCs/>
          <w:sz w:val="24"/>
          <w:szCs w:val="24"/>
        </w:rPr>
      </w:pPr>
      <w:r>
        <w:rPr>
          <w:rFonts w:eastAsia="Calibri" w:cs="Times New Roman"/>
          <w:b/>
          <w:bCs/>
          <w:sz w:val="24"/>
          <w:szCs w:val="24"/>
        </w:rPr>
        <w:t>SE2020</w:t>
      </w:r>
    </w:p>
    <w:p w:rsidR="002459A7" w:rsidRPr="002459A7" w:rsidRDefault="002459A7" w:rsidP="00F93B4C">
      <w:pPr>
        <w:spacing w:after="0" w:line="276" w:lineRule="auto"/>
        <w:jc w:val="both"/>
        <w:rPr>
          <w:rFonts w:eastAsia="Calibri" w:cs="Times New Roman"/>
          <w:sz w:val="24"/>
          <w:szCs w:val="24"/>
        </w:rPr>
      </w:pPr>
      <w:r w:rsidRPr="002459A7">
        <w:rPr>
          <w:rFonts w:eastAsia="Calibri" w:cs="Times New Roman"/>
          <w:sz w:val="24"/>
          <w:szCs w:val="24"/>
        </w:rPr>
        <w:t xml:space="preserve">The INNJECT project with its goals is in line with goals of the </w:t>
      </w:r>
      <w:r w:rsidRPr="00756ABF">
        <w:rPr>
          <w:rFonts w:eastAsia="Calibri" w:cs="Times New Roman"/>
          <w:bCs/>
          <w:sz w:val="24"/>
          <w:szCs w:val="24"/>
        </w:rPr>
        <w:t>South-East Europe 2020 Strategy (SEE 2020)</w:t>
      </w:r>
      <w:r w:rsidRPr="002459A7">
        <w:rPr>
          <w:rFonts w:eastAsia="Calibri" w:cs="Times New Roman"/>
          <w:b/>
          <w:bCs/>
          <w:sz w:val="24"/>
          <w:szCs w:val="24"/>
        </w:rPr>
        <w:t xml:space="preserve"> </w:t>
      </w:r>
      <w:r w:rsidRPr="002459A7">
        <w:rPr>
          <w:rFonts w:eastAsia="Calibri" w:cs="Times New Roman"/>
          <w:bCs/>
          <w:sz w:val="24"/>
          <w:szCs w:val="24"/>
        </w:rPr>
        <w:t xml:space="preserve">which tends to improve living conditions in the region and bring competitiveness and development back in focus, closely following the vision of the EU strategy Europe 2020. The Strategy is based on 5 pillars and the project correlates to four of them: </w:t>
      </w:r>
      <w:r w:rsidRPr="002459A7">
        <w:rPr>
          <w:rFonts w:eastAsia="Calibri" w:cs="Times New Roman"/>
          <w:i/>
          <w:sz w:val="24"/>
          <w:szCs w:val="24"/>
        </w:rPr>
        <w:t>Smart Growth</w:t>
      </w:r>
      <w:r w:rsidRPr="002459A7">
        <w:rPr>
          <w:rFonts w:eastAsia="Calibri" w:cs="Times New Roman"/>
          <w:sz w:val="24"/>
          <w:szCs w:val="24"/>
        </w:rPr>
        <w:t xml:space="preserve">: by committing to innovate and compete on value-added rather than </w:t>
      </w:r>
      <w:proofErr w:type="spellStart"/>
      <w:r w:rsidRPr="002459A7">
        <w:rPr>
          <w:rFonts w:eastAsia="Calibri" w:cs="Times New Roman"/>
          <w:sz w:val="24"/>
          <w:szCs w:val="24"/>
        </w:rPr>
        <w:t>labour</w:t>
      </w:r>
      <w:proofErr w:type="spellEnd"/>
      <w:r w:rsidRPr="002459A7">
        <w:rPr>
          <w:rFonts w:eastAsia="Calibri" w:cs="Times New Roman"/>
          <w:sz w:val="24"/>
          <w:szCs w:val="24"/>
        </w:rPr>
        <w:t xml:space="preserve"> costs; </w:t>
      </w:r>
      <w:r w:rsidRPr="002459A7">
        <w:rPr>
          <w:rFonts w:eastAsia="Calibri" w:cs="Times New Roman"/>
          <w:i/>
          <w:sz w:val="24"/>
          <w:szCs w:val="24"/>
        </w:rPr>
        <w:t>Sustainable Growth</w:t>
      </w:r>
      <w:r w:rsidRPr="002459A7">
        <w:rPr>
          <w:rFonts w:eastAsia="Calibri" w:cs="Times New Roman"/>
          <w:sz w:val="24"/>
          <w:szCs w:val="24"/>
        </w:rPr>
        <w:t xml:space="preserve">: by raising the level of competitiveness in the private sector, development of infrastructure and encouraging greener and more energy-efficient growth; </w:t>
      </w:r>
      <w:r w:rsidRPr="002459A7">
        <w:rPr>
          <w:rFonts w:eastAsia="Calibri" w:cs="Times New Roman"/>
          <w:i/>
          <w:sz w:val="24"/>
          <w:szCs w:val="24"/>
        </w:rPr>
        <w:t>Inclusive Growth</w:t>
      </w:r>
      <w:r w:rsidRPr="002459A7">
        <w:rPr>
          <w:rFonts w:eastAsia="Calibri" w:cs="Times New Roman"/>
          <w:sz w:val="24"/>
          <w:szCs w:val="24"/>
        </w:rPr>
        <w:t xml:space="preserve">: by placing greater emphasis on developing skills, creating employment, inclusive participation in the </w:t>
      </w:r>
      <w:proofErr w:type="spellStart"/>
      <w:r w:rsidRPr="002459A7">
        <w:rPr>
          <w:rFonts w:eastAsia="Calibri" w:cs="Times New Roman"/>
          <w:sz w:val="24"/>
          <w:szCs w:val="24"/>
        </w:rPr>
        <w:t>labour</w:t>
      </w:r>
      <w:proofErr w:type="spellEnd"/>
      <w:r w:rsidRPr="002459A7">
        <w:rPr>
          <w:rFonts w:eastAsia="Calibri" w:cs="Times New Roman"/>
          <w:sz w:val="24"/>
          <w:szCs w:val="24"/>
        </w:rPr>
        <w:t xml:space="preserve"> market and health and wellbeing; </w:t>
      </w:r>
      <w:r w:rsidRPr="002459A7">
        <w:rPr>
          <w:rFonts w:eastAsia="Calibri" w:cs="Times New Roman"/>
          <w:i/>
          <w:sz w:val="24"/>
          <w:szCs w:val="24"/>
        </w:rPr>
        <w:t>Governance for Growth</w:t>
      </w:r>
      <w:r w:rsidRPr="002459A7">
        <w:rPr>
          <w:rFonts w:eastAsia="Calibri" w:cs="Times New Roman"/>
          <w:sz w:val="24"/>
          <w:szCs w:val="24"/>
        </w:rPr>
        <w:t>: by enhancing the capacity of public administration to strengthen the rule of law and reduce corruption, the creation of a business friendly environment and delivery of public services necessary for economic development.</w:t>
      </w:r>
    </w:p>
    <w:p w:rsidR="002459A7" w:rsidRPr="002459A7" w:rsidRDefault="002459A7" w:rsidP="00F93B4C">
      <w:pPr>
        <w:spacing w:after="0" w:line="276" w:lineRule="auto"/>
        <w:jc w:val="both"/>
        <w:rPr>
          <w:rFonts w:eastAsia="Calibri" w:cs="Times New Roman"/>
          <w:sz w:val="24"/>
          <w:szCs w:val="24"/>
        </w:rPr>
      </w:pPr>
    </w:p>
    <w:p w:rsidR="002459A7" w:rsidRPr="002459A7" w:rsidRDefault="002459A7" w:rsidP="00F93B4C">
      <w:pPr>
        <w:spacing w:after="0" w:line="276" w:lineRule="auto"/>
        <w:jc w:val="both"/>
        <w:rPr>
          <w:rFonts w:eastAsia="Calibri" w:cs="Times New Roman"/>
          <w:sz w:val="24"/>
          <w:szCs w:val="24"/>
        </w:rPr>
      </w:pPr>
      <w:r w:rsidRPr="002459A7">
        <w:rPr>
          <w:rFonts w:eastAsia="Calibri" w:cs="Times New Roman"/>
          <w:sz w:val="24"/>
          <w:szCs w:val="24"/>
        </w:rPr>
        <w:t>The project is also in correlation with some other strategic documents:</w:t>
      </w:r>
    </w:p>
    <w:p w:rsidR="002459A7" w:rsidRPr="002459A7" w:rsidRDefault="002459A7" w:rsidP="00F93B4C">
      <w:pPr>
        <w:numPr>
          <w:ilvl w:val="0"/>
          <w:numId w:val="2"/>
        </w:numPr>
        <w:spacing w:after="0" w:line="276" w:lineRule="auto"/>
        <w:contextualSpacing/>
        <w:jc w:val="both"/>
        <w:rPr>
          <w:rFonts w:eastAsia="Calibri" w:cs="Times New Roman"/>
          <w:sz w:val="24"/>
          <w:szCs w:val="24"/>
        </w:rPr>
      </w:pPr>
      <w:r w:rsidRPr="002459A7">
        <w:rPr>
          <w:rFonts w:eastAsia="Calibri" w:cs="Times New Roman"/>
          <w:sz w:val="24"/>
          <w:szCs w:val="24"/>
        </w:rPr>
        <w:t>SME Small Business Act for Europe (improving the approach to entrepreneurship in Europe, simplify the regulatory and policy environment for SMEs, and removing the remaining barriers to their development)</w:t>
      </w:r>
    </w:p>
    <w:p w:rsidR="002459A7" w:rsidRPr="002459A7" w:rsidRDefault="002459A7" w:rsidP="00F93B4C">
      <w:pPr>
        <w:numPr>
          <w:ilvl w:val="0"/>
          <w:numId w:val="2"/>
        </w:numPr>
        <w:autoSpaceDE w:val="0"/>
        <w:autoSpaceDN w:val="0"/>
        <w:adjustRightInd w:val="0"/>
        <w:spacing w:after="0" w:line="240" w:lineRule="auto"/>
        <w:jc w:val="both"/>
        <w:rPr>
          <w:rFonts w:eastAsia="Calibri" w:cs="Cambria"/>
          <w:color w:val="000000"/>
          <w:sz w:val="24"/>
          <w:szCs w:val="24"/>
        </w:rPr>
      </w:pPr>
      <w:r w:rsidRPr="002459A7">
        <w:rPr>
          <w:rFonts w:eastAsia="Calibri" w:cs="Cambria"/>
          <w:color w:val="000000"/>
          <w:sz w:val="24"/>
          <w:szCs w:val="24"/>
        </w:rPr>
        <w:t>The Danube Innovation Partnership (</w:t>
      </w:r>
      <w:r w:rsidRPr="002459A7">
        <w:rPr>
          <w:rFonts w:eastAsia="Calibri" w:cs="Cambria"/>
          <w:color w:val="000000"/>
          <w:sz w:val="24"/>
          <w:szCs w:val="24"/>
          <w:shd w:val="clear" w:color="auto" w:fill="FFFFFF"/>
        </w:rPr>
        <w:t xml:space="preserve">aims to support the acceleration of technology transfer and research </w:t>
      </w:r>
      <w:proofErr w:type="spellStart"/>
      <w:r w:rsidRPr="002459A7">
        <w:rPr>
          <w:rFonts w:eastAsia="Calibri" w:cs="Cambria"/>
          <w:color w:val="000000"/>
          <w:sz w:val="24"/>
          <w:szCs w:val="24"/>
          <w:shd w:val="clear" w:color="auto" w:fill="FFFFFF"/>
        </w:rPr>
        <w:t>commercialisation</w:t>
      </w:r>
      <w:proofErr w:type="spellEnd"/>
      <w:r w:rsidRPr="002459A7">
        <w:rPr>
          <w:rFonts w:eastAsia="Calibri" w:cs="Cambria"/>
          <w:color w:val="000000"/>
          <w:sz w:val="24"/>
          <w:szCs w:val="24"/>
          <w:shd w:val="clear" w:color="auto" w:fill="FFFFFF"/>
        </w:rPr>
        <w:t xml:space="preserve"> in the Danube area)</w:t>
      </w:r>
    </w:p>
    <w:p w:rsidR="002459A7" w:rsidRDefault="002459A7" w:rsidP="00F93B4C">
      <w:pPr>
        <w:numPr>
          <w:ilvl w:val="0"/>
          <w:numId w:val="2"/>
        </w:numPr>
        <w:autoSpaceDE w:val="0"/>
        <w:autoSpaceDN w:val="0"/>
        <w:adjustRightInd w:val="0"/>
        <w:spacing w:after="0" w:line="240" w:lineRule="auto"/>
        <w:jc w:val="both"/>
        <w:rPr>
          <w:rFonts w:eastAsia="Calibri" w:cs="Cambria"/>
          <w:color w:val="000000"/>
          <w:sz w:val="24"/>
          <w:szCs w:val="24"/>
        </w:rPr>
      </w:pPr>
      <w:r w:rsidRPr="002459A7">
        <w:rPr>
          <w:rFonts w:eastAsia="Calibri" w:cs="Cambria"/>
          <w:color w:val="000000"/>
          <w:sz w:val="24"/>
          <w:szCs w:val="24"/>
        </w:rPr>
        <w:t>Western Balkan R&amp;D Strategy for Innovation (the Strategy aims to strengthen the region’s research capacity, enhance intraregional cooperation, promote collaboration with business sectors, explore possibilities for financing R&amp;D from EU funding schemes and other external sources, and help integrate the region into the European Research Area (ERA) and Innovation Union)</w:t>
      </w:r>
    </w:p>
    <w:p w:rsidR="002459A7" w:rsidRPr="002459A7" w:rsidRDefault="002459A7" w:rsidP="00F93B4C">
      <w:pPr>
        <w:autoSpaceDE w:val="0"/>
        <w:autoSpaceDN w:val="0"/>
        <w:adjustRightInd w:val="0"/>
        <w:spacing w:after="0" w:line="240" w:lineRule="auto"/>
        <w:jc w:val="both"/>
        <w:rPr>
          <w:rFonts w:eastAsia="Calibri" w:cs="Cambria"/>
          <w:color w:val="000000"/>
          <w:sz w:val="24"/>
          <w:szCs w:val="24"/>
        </w:rPr>
      </w:pPr>
    </w:p>
    <w:p w:rsidR="002459A7" w:rsidRDefault="002459A7" w:rsidP="00F93B4C">
      <w:pPr>
        <w:spacing w:after="0"/>
        <w:jc w:val="both"/>
        <w:rPr>
          <w:rFonts w:ascii="Myriad Pro" w:hAnsi="Myriad Pro"/>
          <w:iCs/>
          <w:color w:val="385623" w:themeColor="accent6" w:themeShade="80"/>
          <w:sz w:val="24"/>
          <w:szCs w:val="24"/>
        </w:rPr>
      </w:pPr>
    </w:p>
    <w:p w:rsidR="00756ABF" w:rsidRDefault="00756ABF" w:rsidP="00F93B4C">
      <w:pPr>
        <w:pBdr>
          <w:bottom w:val="single" w:sz="6" w:space="1" w:color="auto"/>
        </w:pBdr>
        <w:spacing w:after="0" w:line="276" w:lineRule="auto"/>
        <w:jc w:val="both"/>
        <w:rPr>
          <w:rFonts w:eastAsia="Calibri" w:cs="Times New Roman"/>
          <w:b/>
          <w:sz w:val="24"/>
          <w:szCs w:val="24"/>
          <w:lang w:val="hr-HR"/>
        </w:rPr>
      </w:pPr>
    </w:p>
    <w:p w:rsidR="00756ABF" w:rsidRDefault="00756ABF" w:rsidP="00F93B4C">
      <w:pPr>
        <w:pBdr>
          <w:bottom w:val="single" w:sz="6" w:space="1" w:color="auto"/>
        </w:pBdr>
        <w:spacing w:after="0" w:line="276" w:lineRule="auto"/>
        <w:jc w:val="both"/>
        <w:rPr>
          <w:rFonts w:eastAsia="Calibri" w:cs="Times New Roman"/>
          <w:b/>
          <w:sz w:val="24"/>
          <w:szCs w:val="24"/>
          <w:lang w:val="hr-HR"/>
        </w:rPr>
      </w:pPr>
    </w:p>
    <w:p w:rsidR="00756ABF" w:rsidRDefault="00756ABF" w:rsidP="00F93B4C">
      <w:pPr>
        <w:pBdr>
          <w:bottom w:val="single" w:sz="6" w:space="1" w:color="auto"/>
        </w:pBdr>
        <w:spacing w:after="0" w:line="276" w:lineRule="auto"/>
        <w:jc w:val="both"/>
        <w:rPr>
          <w:rFonts w:eastAsia="Calibri" w:cs="Times New Roman"/>
          <w:b/>
          <w:sz w:val="24"/>
          <w:szCs w:val="24"/>
          <w:lang w:val="hr-HR"/>
        </w:rPr>
      </w:pPr>
    </w:p>
    <w:p w:rsidR="00756ABF" w:rsidRDefault="00756ABF" w:rsidP="00F93B4C">
      <w:pPr>
        <w:pBdr>
          <w:bottom w:val="single" w:sz="6" w:space="1" w:color="auto"/>
        </w:pBdr>
        <w:spacing w:after="0" w:line="276" w:lineRule="auto"/>
        <w:jc w:val="both"/>
        <w:rPr>
          <w:rFonts w:eastAsia="Calibri" w:cs="Times New Roman"/>
          <w:b/>
          <w:sz w:val="24"/>
          <w:szCs w:val="24"/>
          <w:lang w:val="hr-HR"/>
        </w:rPr>
      </w:pPr>
    </w:p>
    <w:p w:rsidR="0041250A" w:rsidRPr="00756ABF" w:rsidRDefault="00756ABF" w:rsidP="00756ABF">
      <w:pPr>
        <w:pBdr>
          <w:bottom w:val="single" w:sz="6" w:space="1" w:color="auto"/>
        </w:pBdr>
        <w:shd w:val="clear" w:color="auto" w:fill="1F4E79" w:themeFill="accent1" w:themeFillShade="80"/>
        <w:spacing w:after="0" w:line="276" w:lineRule="auto"/>
        <w:jc w:val="both"/>
        <w:rPr>
          <w:rFonts w:eastAsia="Calibri" w:cs="Times New Roman"/>
          <w:b/>
          <w:color w:val="FFFFFF" w:themeColor="background1"/>
          <w:sz w:val="24"/>
          <w:szCs w:val="24"/>
          <w:lang w:val="hr-HR"/>
        </w:rPr>
      </w:pPr>
      <w:r w:rsidRPr="00756ABF">
        <w:rPr>
          <w:rFonts w:eastAsia="Calibri" w:cs="Times New Roman"/>
          <w:b/>
          <w:color w:val="FFFFFF" w:themeColor="background1"/>
          <w:sz w:val="24"/>
          <w:szCs w:val="24"/>
          <w:lang w:val="hr-HR"/>
        </w:rPr>
        <w:t>LINKS TO GOOD PRACTICES</w:t>
      </w:r>
    </w:p>
    <w:p w:rsidR="00756ABF" w:rsidRDefault="00756ABF" w:rsidP="00F93B4C">
      <w:pPr>
        <w:pBdr>
          <w:bottom w:val="single" w:sz="6" w:space="1" w:color="auto"/>
        </w:pBdr>
        <w:spacing w:after="0" w:line="276" w:lineRule="auto"/>
        <w:jc w:val="both"/>
        <w:rPr>
          <w:rFonts w:eastAsia="Calibri" w:cs="Times New Roman"/>
          <w:sz w:val="24"/>
          <w:szCs w:val="24"/>
          <w:lang w:val="hr-HR"/>
        </w:rPr>
      </w:pPr>
    </w:p>
    <w:p w:rsidR="00756ABF" w:rsidRDefault="0041250A" w:rsidP="00F93B4C">
      <w:pPr>
        <w:pBdr>
          <w:bottom w:val="single" w:sz="6" w:space="1" w:color="auto"/>
        </w:pBdr>
        <w:spacing w:after="0" w:line="276" w:lineRule="auto"/>
        <w:jc w:val="both"/>
        <w:rPr>
          <w:rFonts w:eastAsia="Calibri" w:cs="Times New Roman"/>
          <w:sz w:val="24"/>
          <w:szCs w:val="24"/>
          <w:lang w:val="hr-HR"/>
        </w:rPr>
      </w:pPr>
      <w:r w:rsidRPr="0041250A">
        <w:rPr>
          <w:rFonts w:eastAsia="Calibri" w:cs="Times New Roman"/>
          <w:sz w:val="24"/>
          <w:szCs w:val="24"/>
          <w:lang w:val="hr-HR"/>
        </w:rPr>
        <w:t xml:space="preserve">INNJECT  project would be a continuation of the EU's tradition to support  innovation and enterprenuership in the Danube region. </w:t>
      </w:r>
      <w:proofErr w:type="spellStart"/>
      <w:r w:rsidRPr="0041250A">
        <w:rPr>
          <w:rFonts w:eastAsia="Calibri" w:cs="Times New Roman"/>
          <w:sz w:val="24"/>
          <w:szCs w:val="24"/>
          <w:lang w:val="hr-HR"/>
        </w:rPr>
        <w:t>There</w:t>
      </w:r>
      <w:proofErr w:type="spellEnd"/>
      <w:r w:rsidRPr="0041250A">
        <w:rPr>
          <w:rFonts w:eastAsia="Calibri" w:cs="Times New Roman"/>
          <w:sz w:val="24"/>
          <w:szCs w:val="24"/>
          <w:lang w:val="hr-HR"/>
        </w:rPr>
        <w:t xml:space="preserve"> are </w:t>
      </w:r>
      <w:proofErr w:type="spellStart"/>
      <w:r w:rsidRPr="0041250A">
        <w:rPr>
          <w:rFonts w:eastAsia="Calibri" w:cs="Times New Roman"/>
          <w:sz w:val="24"/>
          <w:szCs w:val="24"/>
          <w:lang w:val="hr-HR"/>
        </w:rPr>
        <w:t>many</w:t>
      </w:r>
      <w:proofErr w:type="spellEnd"/>
      <w:r w:rsidRPr="0041250A">
        <w:rPr>
          <w:rFonts w:eastAsia="Calibri" w:cs="Times New Roman"/>
          <w:sz w:val="24"/>
          <w:szCs w:val="24"/>
          <w:lang w:val="hr-HR"/>
        </w:rPr>
        <w:t xml:space="preserve"> </w:t>
      </w:r>
      <w:hyperlink r:id="rId13" w:history="1">
        <w:proofErr w:type="spellStart"/>
        <w:r w:rsidRPr="00756ABF">
          <w:rPr>
            <w:rStyle w:val="Hiperveza"/>
            <w:rFonts w:eastAsia="Calibri" w:cs="Times New Roman"/>
            <w:sz w:val="24"/>
            <w:szCs w:val="24"/>
            <w:lang w:val="hr-HR"/>
          </w:rPr>
          <w:t>projects</w:t>
        </w:r>
        <w:proofErr w:type="spellEnd"/>
      </w:hyperlink>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which</w:t>
      </w:r>
      <w:proofErr w:type="spellEnd"/>
      <w:r w:rsidRPr="0041250A">
        <w:rPr>
          <w:rFonts w:eastAsia="Calibri" w:cs="Times New Roman"/>
          <w:sz w:val="24"/>
          <w:szCs w:val="24"/>
          <w:lang w:val="hr-HR"/>
        </w:rPr>
        <w:t xml:space="preserve"> had </w:t>
      </w:r>
      <w:proofErr w:type="spellStart"/>
      <w:r w:rsidRPr="0041250A">
        <w:rPr>
          <w:rFonts w:eastAsia="Calibri" w:cs="Times New Roman"/>
          <w:sz w:val="24"/>
          <w:szCs w:val="24"/>
          <w:lang w:val="hr-HR"/>
        </w:rPr>
        <w:t>similar</w:t>
      </w:r>
      <w:proofErr w:type="spellEnd"/>
      <w:r w:rsidRPr="0041250A">
        <w:rPr>
          <w:rFonts w:eastAsia="Calibri" w:cs="Times New Roman"/>
          <w:sz w:val="24"/>
          <w:szCs w:val="24"/>
          <w:lang w:val="hr-HR"/>
        </w:rPr>
        <w:t xml:space="preserve"> general goal as the </w:t>
      </w:r>
      <w:r w:rsidR="00756ABF">
        <w:t xml:space="preserve">INNJECT </w:t>
      </w:r>
      <w:r w:rsidRPr="0041250A">
        <w:rPr>
          <w:rFonts w:eastAsia="Calibri" w:cs="Times New Roman"/>
          <w:sz w:val="24"/>
          <w:szCs w:val="24"/>
          <w:lang w:val="hr-HR"/>
        </w:rPr>
        <w:t xml:space="preserve">project within previous South-East Europe Transnational Cooperation Programme. </w:t>
      </w:r>
      <w:r w:rsidR="00756ABF">
        <w:rPr>
          <w:rFonts w:eastAsia="Calibri" w:cs="Times New Roman"/>
          <w:sz w:val="24"/>
          <w:szCs w:val="24"/>
          <w:lang w:val="hr-HR"/>
        </w:rPr>
        <w:t>Just t</w:t>
      </w:r>
      <w:r w:rsidRPr="0041250A">
        <w:rPr>
          <w:rFonts w:eastAsia="Calibri" w:cs="Times New Roman"/>
          <w:sz w:val="24"/>
          <w:szCs w:val="24"/>
          <w:lang w:val="hr-HR"/>
        </w:rPr>
        <w:t>o mention a few examples of past efforts and existing knowledge on wh</w:t>
      </w:r>
      <w:r w:rsidR="00756ABF">
        <w:rPr>
          <w:rFonts w:eastAsia="Calibri" w:cs="Times New Roman"/>
          <w:sz w:val="24"/>
          <w:szCs w:val="24"/>
          <w:lang w:val="hr-HR"/>
        </w:rPr>
        <w:t xml:space="preserve">ich our project would be based: </w:t>
      </w:r>
      <w:r w:rsidRPr="0041250A">
        <w:rPr>
          <w:rFonts w:eastAsia="Calibri" w:cs="Times New Roman"/>
          <w:sz w:val="24"/>
          <w:szCs w:val="24"/>
          <w:lang w:val="hr-HR"/>
        </w:rPr>
        <w:t>I</w:t>
      </w:r>
      <w:r w:rsidR="00756ABF">
        <w:rPr>
          <w:rFonts w:eastAsia="Calibri" w:cs="Times New Roman"/>
          <w:sz w:val="24"/>
          <w:szCs w:val="24"/>
          <w:lang w:val="hr-HR"/>
        </w:rPr>
        <w:t>nterValue, SEET and AUTOCLUSTER.</w:t>
      </w:r>
    </w:p>
    <w:p w:rsidR="0041250A" w:rsidRDefault="0041250A" w:rsidP="00F93B4C">
      <w:pPr>
        <w:pBdr>
          <w:bottom w:val="single" w:sz="6" w:space="1" w:color="auto"/>
        </w:pBdr>
        <w:spacing w:after="0" w:line="276" w:lineRule="auto"/>
        <w:jc w:val="both"/>
        <w:rPr>
          <w:rFonts w:eastAsia="Calibri" w:cs="Times New Roman"/>
          <w:sz w:val="24"/>
          <w:szCs w:val="24"/>
          <w:lang w:val="hr-HR"/>
        </w:rPr>
      </w:pPr>
      <w:r w:rsidRPr="00756ABF">
        <w:rPr>
          <w:rFonts w:eastAsia="Calibri" w:cs="Times New Roman"/>
          <w:sz w:val="24"/>
          <w:szCs w:val="24"/>
          <w:u w:val="single"/>
          <w:lang w:val="hr-HR"/>
        </w:rPr>
        <w:t>InterValue</w:t>
      </w:r>
      <w:r w:rsidRPr="0041250A">
        <w:rPr>
          <w:rFonts w:eastAsia="Calibri" w:cs="Times New Roman"/>
          <w:sz w:val="24"/>
          <w:szCs w:val="24"/>
          <w:lang w:val="hr-HR"/>
        </w:rPr>
        <w:t xml:space="preserve"> was a meta-repository of R&amp;D results and a collaborative web-space facilitating the interaction between researchers, companies and experts, and supporting innovation by academic research. </w:t>
      </w:r>
    </w:p>
    <w:p w:rsidR="0041250A" w:rsidRPr="0041250A" w:rsidRDefault="0041250A" w:rsidP="00F93B4C">
      <w:pPr>
        <w:pBdr>
          <w:bottom w:val="single" w:sz="6" w:space="1" w:color="auto"/>
        </w:pBdr>
        <w:spacing w:after="0" w:line="276" w:lineRule="auto"/>
        <w:jc w:val="both"/>
        <w:rPr>
          <w:rFonts w:eastAsia="Calibri" w:cs="Times New Roman"/>
          <w:sz w:val="24"/>
          <w:szCs w:val="24"/>
          <w:lang w:val="hr-HR"/>
        </w:rPr>
      </w:pPr>
      <w:r w:rsidRPr="0041250A">
        <w:rPr>
          <w:rFonts w:eastAsia="Calibri" w:cs="Times New Roman"/>
          <w:sz w:val="24"/>
          <w:szCs w:val="24"/>
          <w:lang w:val="hr-HR"/>
        </w:rPr>
        <w:t xml:space="preserve">The Platform was aimed at guiding and supporting the processes of collection, elaboration of detailed valorisation plans, and commercialisation of research results.  </w:t>
      </w:r>
      <w:proofErr w:type="spellStart"/>
      <w:r w:rsidRPr="0041250A">
        <w:rPr>
          <w:rFonts w:eastAsia="Calibri" w:cs="Times New Roman"/>
          <w:sz w:val="24"/>
          <w:szCs w:val="24"/>
          <w:lang w:val="hr-HR"/>
        </w:rPr>
        <w:t>Further</w:t>
      </w:r>
      <w:proofErr w:type="spellEnd"/>
      <w:r w:rsidRPr="0041250A">
        <w:rPr>
          <w:rFonts w:eastAsia="Calibri" w:cs="Times New Roman"/>
          <w:sz w:val="24"/>
          <w:szCs w:val="24"/>
          <w:lang w:val="hr-HR"/>
        </w:rPr>
        <w:t xml:space="preserve">,  </w:t>
      </w:r>
      <w:hyperlink r:id="rId14" w:history="1">
        <w:proofErr w:type="spellStart"/>
        <w:r w:rsidRPr="0041250A">
          <w:rPr>
            <w:rFonts w:eastAsia="Calibri" w:cs="Times New Roman"/>
            <w:color w:val="0000FF"/>
            <w:sz w:val="24"/>
            <w:szCs w:val="24"/>
            <w:u w:val="single"/>
            <w:lang w:val="hr-HR"/>
          </w:rPr>
          <w:t>SEETechnology</w:t>
        </w:r>
        <w:proofErr w:type="spellEnd"/>
      </w:hyperlink>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project</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was</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aimed</w:t>
      </w:r>
      <w:proofErr w:type="spellEnd"/>
      <w:r w:rsidRPr="0041250A">
        <w:rPr>
          <w:rFonts w:eastAsia="Calibri" w:cs="Times New Roman"/>
          <w:sz w:val="24"/>
          <w:szCs w:val="24"/>
          <w:lang w:val="hr-HR"/>
        </w:rPr>
        <w:t xml:space="preserve"> at </w:t>
      </w:r>
      <w:proofErr w:type="spellStart"/>
      <w:r w:rsidRPr="0041250A">
        <w:rPr>
          <w:rFonts w:eastAsia="Calibri" w:cs="Times New Roman"/>
          <w:sz w:val="24"/>
          <w:szCs w:val="24"/>
          <w:lang w:val="hr-HR"/>
        </w:rPr>
        <w:t>improving</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and</w:t>
      </w:r>
      <w:proofErr w:type="spellEnd"/>
      <w:r w:rsidRPr="0041250A">
        <w:rPr>
          <w:rFonts w:eastAsia="Calibri" w:cs="Times New Roman"/>
          <w:sz w:val="24"/>
          <w:szCs w:val="24"/>
          <w:lang w:val="hr-HR"/>
        </w:rPr>
        <w:t xml:space="preserve"> developing support services to innovative SMEs provided by university based SME-support centres and science parks in order to facilitate the take-up of research ideas and products through better access to knowledge, resources and markets locally and at transnational level. The project tackled this issue due to the fact SMEs in the SEE region are especially weak in terms of innovation and access to innovation, there is a mismatch between the supply and demand of research products at local/regional/transnational level, and university connected science park lack resources and knowledge and do not work closely with SMEs. Third project which </w:t>
      </w:r>
      <w:proofErr w:type="spellStart"/>
      <w:r w:rsidRPr="0041250A">
        <w:rPr>
          <w:rFonts w:eastAsia="Calibri" w:cs="Times New Roman"/>
          <w:sz w:val="24"/>
          <w:szCs w:val="24"/>
          <w:lang w:val="hr-HR"/>
        </w:rPr>
        <w:t>represents</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the</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tradition</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of</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supporting</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innovation</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and</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SMEs</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was</w:t>
      </w:r>
      <w:proofErr w:type="spellEnd"/>
      <w:r w:rsidRPr="0041250A">
        <w:rPr>
          <w:rFonts w:eastAsia="Calibri" w:cs="Times New Roman"/>
          <w:sz w:val="24"/>
          <w:szCs w:val="24"/>
          <w:lang w:val="hr-HR"/>
        </w:rPr>
        <w:t xml:space="preserve"> </w:t>
      </w:r>
      <w:hyperlink r:id="rId15" w:history="1">
        <w:r w:rsidRPr="0041250A">
          <w:rPr>
            <w:rFonts w:eastAsia="Calibri" w:cs="Times New Roman"/>
            <w:color w:val="0000FF"/>
            <w:sz w:val="24"/>
            <w:szCs w:val="24"/>
            <w:u w:val="single"/>
            <w:lang w:val="hr-HR"/>
          </w:rPr>
          <w:t>AUTOCLUSTERS</w:t>
        </w:r>
      </w:hyperlink>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project</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was</w:t>
      </w:r>
      <w:proofErr w:type="spellEnd"/>
      <w:r w:rsidRPr="0041250A">
        <w:rPr>
          <w:rFonts w:eastAsia="Calibri" w:cs="Times New Roman"/>
          <w:sz w:val="24"/>
          <w:szCs w:val="24"/>
          <w:lang w:val="hr-HR"/>
        </w:rPr>
        <w:t xml:space="preserve"> </w:t>
      </w:r>
      <w:proofErr w:type="spellStart"/>
      <w:r w:rsidRPr="0041250A">
        <w:rPr>
          <w:rFonts w:eastAsia="Calibri" w:cs="Times New Roman"/>
          <w:sz w:val="24"/>
          <w:szCs w:val="24"/>
          <w:lang w:val="hr-HR"/>
        </w:rPr>
        <w:t>aimed</w:t>
      </w:r>
      <w:proofErr w:type="spellEnd"/>
      <w:r w:rsidRPr="0041250A">
        <w:rPr>
          <w:rFonts w:eastAsia="Calibri" w:cs="Times New Roman"/>
          <w:sz w:val="24"/>
          <w:szCs w:val="24"/>
          <w:lang w:val="hr-HR"/>
        </w:rPr>
        <w:t xml:space="preserve"> at </w:t>
      </w:r>
      <w:proofErr w:type="spellStart"/>
      <w:r w:rsidRPr="0041250A">
        <w:rPr>
          <w:rFonts w:eastAsia="Calibri" w:cs="Times New Roman"/>
          <w:sz w:val="24"/>
          <w:szCs w:val="24"/>
          <w:lang w:val="hr-HR"/>
        </w:rPr>
        <w:t>bringing</w:t>
      </w:r>
      <w:proofErr w:type="spellEnd"/>
      <w:r w:rsidRPr="0041250A">
        <w:rPr>
          <w:rFonts w:eastAsia="Calibri" w:cs="Times New Roman"/>
          <w:sz w:val="24"/>
          <w:szCs w:val="24"/>
          <w:lang w:val="hr-HR"/>
        </w:rPr>
        <w:t xml:space="preserve"> together Universities, R&amp;D institutions, SME support facilities from EU-15, NMS as well as IPA to prepare and create first Automotive network in SEE. The second level clustering activities proposed by project are strictly oriented on the activities they are improving the innovation capacities in region and improve technology and know-transfer improvement the innovation circle.</w:t>
      </w:r>
    </w:p>
    <w:p w:rsidR="002010DD" w:rsidRDefault="002010DD" w:rsidP="00F93B4C">
      <w:pPr>
        <w:spacing w:after="0"/>
        <w:jc w:val="both"/>
        <w:rPr>
          <w:b/>
          <w:iCs/>
          <w:color w:val="385623" w:themeColor="accent6" w:themeShade="80"/>
          <w:sz w:val="24"/>
          <w:szCs w:val="24"/>
        </w:rPr>
      </w:pPr>
    </w:p>
    <w:p w:rsidR="00756ABF" w:rsidRPr="006204AE" w:rsidRDefault="00756ABF" w:rsidP="00F93B4C">
      <w:pPr>
        <w:spacing w:after="0"/>
        <w:jc w:val="both"/>
        <w:rPr>
          <w:b/>
          <w:iCs/>
          <w:color w:val="385623" w:themeColor="accent6" w:themeShade="80"/>
          <w:sz w:val="24"/>
          <w:szCs w:val="24"/>
        </w:rPr>
      </w:pPr>
    </w:p>
    <w:p w:rsidR="006204AE" w:rsidRPr="00756ABF" w:rsidRDefault="00756ABF" w:rsidP="00756ABF">
      <w:pPr>
        <w:shd w:val="clear" w:color="auto" w:fill="1F4E79" w:themeFill="accent1" w:themeFillShade="80"/>
        <w:spacing w:after="0"/>
        <w:jc w:val="both"/>
        <w:rPr>
          <w:rFonts w:cs="Tahoma"/>
          <w:b/>
          <w:color w:val="FFFFFF" w:themeColor="background1"/>
          <w:sz w:val="24"/>
          <w:szCs w:val="24"/>
        </w:rPr>
      </w:pPr>
      <w:r w:rsidRPr="00756ABF">
        <w:rPr>
          <w:rFonts w:cs="Tahoma"/>
          <w:b/>
          <w:color w:val="FFFFFF" w:themeColor="background1"/>
          <w:sz w:val="24"/>
          <w:szCs w:val="24"/>
        </w:rPr>
        <w:t>INCLUDED PROJECT PARTNERS</w:t>
      </w:r>
      <w:r>
        <w:rPr>
          <w:rFonts w:cs="Tahoma"/>
          <w:b/>
          <w:color w:val="FFFFFF" w:themeColor="background1"/>
          <w:sz w:val="24"/>
          <w:szCs w:val="24"/>
        </w:rPr>
        <w:t xml:space="preserve"> (so far)</w:t>
      </w:r>
    </w:p>
    <w:p w:rsidR="00756ABF" w:rsidRDefault="00756ABF" w:rsidP="00F93B4C">
      <w:pPr>
        <w:spacing w:after="0"/>
        <w:jc w:val="both"/>
        <w:rPr>
          <w:rFonts w:cs="Tahoma"/>
          <w:b/>
          <w:sz w:val="24"/>
          <w:szCs w:val="24"/>
        </w:rPr>
      </w:pPr>
    </w:p>
    <w:p w:rsidR="001F000A" w:rsidRPr="006204AE" w:rsidRDefault="001F000A" w:rsidP="001F000A">
      <w:pPr>
        <w:spacing w:after="0"/>
        <w:jc w:val="both"/>
        <w:rPr>
          <w:rFonts w:cs="Tahoma"/>
          <w:b/>
          <w:sz w:val="24"/>
          <w:szCs w:val="24"/>
        </w:rPr>
      </w:pPr>
      <w:r>
        <w:rPr>
          <w:rFonts w:cs="Tahoma"/>
          <w:b/>
          <w:sz w:val="24"/>
          <w:szCs w:val="24"/>
        </w:rPr>
        <w:t xml:space="preserve">LEAD PARTNER: </w:t>
      </w:r>
      <w:r>
        <w:rPr>
          <w:rFonts w:cs="Tahoma"/>
          <w:b/>
          <w:sz w:val="24"/>
          <w:szCs w:val="24"/>
        </w:rPr>
        <w:t xml:space="preserve">TOB Burgenland (Austria) </w:t>
      </w:r>
      <w:bookmarkStart w:id="0" w:name="_GoBack"/>
      <w:bookmarkEnd w:id="0"/>
    </w:p>
    <w:p w:rsidR="001F000A" w:rsidRDefault="001F000A" w:rsidP="00F93B4C">
      <w:pPr>
        <w:spacing w:after="0"/>
        <w:jc w:val="both"/>
        <w:rPr>
          <w:rFonts w:cs="Tahoma"/>
          <w:b/>
          <w:sz w:val="24"/>
          <w:szCs w:val="24"/>
        </w:rPr>
      </w:pPr>
    </w:p>
    <w:tbl>
      <w:tblPr>
        <w:tblStyle w:val="Reetkatablice"/>
        <w:tblW w:w="0" w:type="auto"/>
        <w:jc w:val="center"/>
        <w:tblLook w:val="04A0" w:firstRow="1" w:lastRow="0" w:firstColumn="1" w:lastColumn="0" w:noHBand="0" w:noVBand="1"/>
      </w:tblPr>
      <w:tblGrid>
        <w:gridCol w:w="450"/>
        <w:gridCol w:w="5826"/>
        <w:gridCol w:w="3192"/>
      </w:tblGrid>
      <w:tr w:rsidR="00756ABF" w:rsidRPr="00756ABF" w:rsidTr="00DA256F">
        <w:trPr>
          <w:jc w:val="center"/>
        </w:trPr>
        <w:tc>
          <w:tcPr>
            <w:tcW w:w="450" w:type="dxa"/>
            <w:shd w:val="clear" w:color="auto" w:fill="1F4E79" w:themeFill="accent1" w:themeFillShade="80"/>
          </w:tcPr>
          <w:p w:rsidR="00756ABF" w:rsidRPr="00756ABF" w:rsidRDefault="00756ABF" w:rsidP="00756ABF">
            <w:pPr>
              <w:jc w:val="center"/>
              <w:rPr>
                <w:rFonts w:cs="Tahoma"/>
                <w:b/>
                <w:color w:val="FFFFFF" w:themeColor="background1"/>
                <w:sz w:val="24"/>
                <w:szCs w:val="24"/>
              </w:rPr>
            </w:pPr>
            <w:r w:rsidRPr="00756ABF">
              <w:rPr>
                <w:rFonts w:cs="Tahoma"/>
                <w:b/>
                <w:color w:val="FFFFFF" w:themeColor="background1"/>
                <w:sz w:val="24"/>
                <w:szCs w:val="24"/>
              </w:rPr>
              <w:t>#</w:t>
            </w:r>
          </w:p>
        </w:tc>
        <w:tc>
          <w:tcPr>
            <w:tcW w:w="5826" w:type="dxa"/>
            <w:shd w:val="clear" w:color="auto" w:fill="1F4E79" w:themeFill="accent1" w:themeFillShade="80"/>
          </w:tcPr>
          <w:p w:rsidR="00756ABF" w:rsidRPr="00756ABF" w:rsidRDefault="00756ABF" w:rsidP="00756ABF">
            <w:pPr>
              <w:jc w:val="center"/>
              <w:rPr>
                <w:rFonts w:cs="Tahoma"/>
                <w:b/>
                <w:color w:val="FFFFFF" w:themeColor="background1"/>
                <w:sz w:val="24"/>
                <w:szCs w:val="24"/>
              </w:rPr>
            </w:pPr>
            <w:r w:rsidRPr="00756ABF">
              <w:rPr>
                <w:rFonts w:cs="Tahoma"/>
                <w:b/>
                <w:color w:val="FFFFFF" w:themeColor="background1"/>
                <w:sz w:val="24"/>
                <w:szCs w:val="24"/>
              </w:rPr>
              <w:t>Partner name</w:t>
            </w:r>
          </w:p>
        </w:tc>
        <w:tc>
          <w:tcPr>
            <w:tcW w:w="3192" w:type="dxa"/>
            <w:shd w:val="clear" w:color="auto" w:fill="1F4E79" w:themeFill="accent1" w:themeFillShade="80"/>
          </w:tcPr>
          <w:p w:rsidR="00756ABF" w:rsidRPr="00756ABF" w:rsidRDefault="00756ABF" w:rsidP="00756ABF">
            <w:pPr>
              <w:jc w:val="center"/>
              <w:rPr>
                <w:rFonts w:cs="Tahoma"/>
                <w:b/>
                <w:color w:val="FFFFFF" w:themeColor="background1"/>
                <w:sz w:val="24"/>
                <w:szCs w:val="24"/>
              </w:rPr>
            </w:pPr>
            <w:r w:rsidRPr="00756ABF">
              <w:rPr>
                <w:rFonts w:cs="Tahoma"/>
                <w:b/>
                <w:color w:val="FFFFFF" w:themeColor="background1"/>
                <w:sz w:val="24"/>
                <w:szCs w:val="24"/>
              </w:rPr>
              <w:t>Country</w:t>
            </w:r>
          </w:p>
        </w:tc>
      </w:tr>
      <w:tr w:rsidR="00756ABF" w:rsidTr="00DA256F">
        <w:trPr>
          <w:jc w:val="center"/>
        </w:trPr>
        <w:tc>
          <w:tcPr>
            <w:tcW w:w="450" w:type="dxa"/>
            <w:shd w:val="clear" w:color="auto" w:fill="1F4E79" w:themeFill="accent1" w:themeFillShade="80"/>
          </w:tcPr>
          <w:p w:rsidR="00756ABF" w:rsidRPr="00756ABF" w:rsidRDefault="00756ABF" w:rsidP="00756ABF">
            <w:pPr>
              <w:jc w:val="center"/>
              <w:rPr>
                <w:rFonts w:cs="Tahoma"/>
                <w:b/>
                <w:color w:val="FFFFFF" w:themeColor="background1"/>
                <w:sz w:val="24"/>
                <w:szCs w:val="24"/>
              </w:rPr>
            </w:pPr>
            <w:r w:rsidRPr="00756ABF">
              <w:rPr>
                <w:rFonts w:cs="Tahoma"/>
                <w:b/>
                <w:color w:val="FFFFFF" w:themeColor="background1"/>
                <w:sz w:val="24"/>
                <w:szCs w:val="24"/>
              </w:rPr>
              <w:t>1</w:t>
            </w:r>
          </w:p>
        </w:tc>
        <w:tc>
          <w:tcPr>
            <w:tcW w:w="5826" w:type="dxa"/>
          </w:tcPr>
          <w:p w:rsidR="00756ABF" w:rsidRDefault="00756ABF" w:rsidP="00F93B4C">
            <w:pPr>
              <w:jc w:val="both"/>
              <w:rPr>
                <w:rFonts w:cs="Tahoma"/>
                <w:b/>
                <w:sz w:val="24"/>
                <w:szCs w:val="24"/>
              </w:rPr>
            </w:pPr>
            <w:r w:rsidRPr="006204AE">
              <w:rPr>
                <w:rFonts w:cs="Tahoma"/>
                <w:sz w:val="24"/>
                <w:szCs w:val="24"/>
              </w:rPr>
              <w:t>Development agency North</w:t>
            </w:r>
          </w:p>
        </w:tc>
        <w:tc>
          <w:tcPr>
            <w:tcW w:w="3192" w:type="dxa"/>
          </w:tcPr>
          <w:p w:rsidR="00756ABF" w:rsidRDefault="00756ABF" w:rsidP="00F93B4C">
            <w:pPr>
              <w:jc w:val="both"/>
              <w:rPr>
                <w:rFonts w:cs="Tahoma"/>
                <w:b/>
                <w:sz w:val="24"/>
                <w:szCs w:val="24"/>
              </w:rPr>
            </w:pPr>
            <w:r w:rsidRPr="006204AE">
              <w:rPr>
                <w:rFonts w:cs="Tahoma"/>
                <w:sz w:val="24"/>
                <w:szCs w:val="24"/>
              </w:rPr>
              <w:t>Hungary</w:t>
            </w:r>
          </w:p>
        </w:tc>
      </w:tr>
      <w:tr w:rsidR="00756ABF" w:rsidTr="00DA256F">
        <w:trPr>
          <w:jc w:val="center"/>
        </w:trPr>
        <w:tc>
          <w:tcPr>
            <w:tcW w:w="450" w:type="dxa"/>
            <w:shd w:val="clear" w:color="auto" w:fill="1F4E79" w:themeFill="accent1" w:themeFillShade="80"/>
          </w:tcPr>
          <w:p w:rsidR="00756ABF" w:rsidRPr="00756ABF" w:rsidRDefault="00756ABF" w:rsidP="00756ABF">
            <w:pPr>
              <w:jc w:val="center"/>
              <w:rPr>
                <w:rFonts w:cs="Tahoma"/>
                <w:b/>
                <w:color w:val="FFFFFF" w:themeColor="background1"/>
                <w:sz w:val="24"/>
                <w:szCs w:val="24"/>
              </w:rPr>
            </w:pPr>
            <w:r w:rsidRPr="00756ABF">
              <w:rPr>
                <w:rFonts w:cs="Tahoma"/>
                <w:b/>
                <w:color w:val="FFFFFF" w:themeColor="background1"/>
                <w:sz w:val="24"/>
                <w:szCs w:val="24"/>
              </w:rPr>
              <w:t>2</w:t>
            </w:r>
          </w:p>
        </w:tc>
        <w:tc>
          <w:tcPr>
            <w:tcW w:w="5826" w:type="dxa"/>
          </w:tcPr>
          <w:p w:rsidR="00756ABF" w:rsidRDefault="00756ABF" w:rsidP="00F93B4C">
            <w:pPr>
              <w:jc w:val="both"/>
              <w:rPr>
                <w:rFonts w:cs="Tahoma"/>
                <w:b/>
                <w:sz w:val="24"/>
                <w:szCs w:val="24"/>
              </w:rPr>
            </w:pPr>
            <w:r w:rsidRPr="006204AE">
              <w:rPr>
                <w:rFonts w:cs="Tahoma"/>
                <w:sz w:val="24"/>
                <w:szCs w:val="24"/>
              </w:rPr>
              <w:t>Bulgaria economic forum</w:t>
            </w:r>
          </w:p>
        </w:tc>
        <w:tc>
          <w:tcPr>
            <w:tcW w:w="3192" w:type="dxa"/>
          </w:tcPr>
          <w:p w:rsidR="00756ABF" w:rsidRPr="00756ABF" w:rsidRDefault="00756ABF" w:rsidP="00F93B4C">
            <w:pPr>
              <w:jc w:val="both"/>
              <w:rPr>
                <w:rFonts w:cs="Tahoma"/>
                <w:sz w:val="24"/>
                <w:szCs w:val="24"/>
              </w:rPr>
            </w:pPr>
            <w:r w:rsidRPr="00756ABF">
              <w:rPr>
                <w:rFonts w:cs="Tahoma"/>
                <w:sz w:val="24"/>
                <w:szCs w:val="24"/>
              </w:rPr>
              <w:t>Bulgaria</w:t>
            </w:r>
          </w:p>
        </w:tc>
      </w:tr>
      <w:tr w:rsidR="00756ABF" w:rsidTr="00DA256F">
        <w:trPr>
          <w:jc w:val="center"/>
        </w:trPr>
        <w:tc>
          <w:tcPr>
            <w:tcW w:w="450" w:type="dxa"/>
            <w:shd w:val="clear" w:color="auto" w:fill="1F4E79" w:themeFill="accent1" w:themeFillShade="80"/>
          </w:tcPr>
          <w:p w:rsidR="00756ABF" w:rsidRPr="00756ABF" w:rsidRDefault="00756ABF" w:rsidP="00756ABF">
            <w:pPr>
              <w:jc w:val="center"/>
              <w:rPr>
                <w:rFonts w:cs="Tahoma"/>
                <w:b/>
                <w:color w:val="FFFFFF" w:themeColor="background1"/>
                <w:sz w:val="24"/>
                <w:szCs w:val="24"/>
              </w:rPr>
            </w:pPr>
            <w:r w:rsidRPr="00756ABF">
              <w:rPr>
                <w:rFonts w:cs="Tahoma"/>
                <w:b/>
                <w:color w:val="FFFFFF" w:themeColor="background1"/>
                <w:sz w:val="24"/>
                <w:szCs w:val="24"/>
              </w:rPr>
              <w:t>3</w:t>
            </w:r>
          </w:p>
        </w:tc>
        <w:tc>
          <w:tcPr>
            <w:tcW w:w="5826" w:type="dxa"/>
          </w:tcPr>
          <w:p w:rsidR="00756ABF" w:rsidRDefault="00756ABF" w:rsidP="00F93B4C">
            <w:pPr>
              <w:jc w:val="both"/>
              <w:rPr>
                <w:rFonts w:cs="Tahoma"/>
                <w:b/>
                <w:sz w:val="24"/>
                <w:szCs w:val="24"/>
              </w:rPr>
            </w:pPr>
            <w:proofErr w:type="spellStart"/>
            <w:r w:rsidRPr="006204AE">
              <w:rPr>
                <w:rFonts w:cs="Tahoma"/>
                <w:sz w:val="24"/>
                <w:szCs w:val="24"/>
              </w:rPr>
              <w:t>Koprivnički</w:t>
            </w:r>
            <w:proofErr w:type="spellEnd"/>
            <w:r>
              <w:rPr>
                <w:rFonts w:cs="Tahoma"/>
                <w:sz w:val="24"/>
                <w:szCs w:val="24"/>
              </w:rPr>
              <w:t xml:space="preserve"> </w:t>
            </w:r>
            <w:r w:rsidR="001F000A">
              <w:rPr>
                <w:rFonts w:cs="Tahoma"/>
                <w:sz w:val="24"/>
                <w:szCs w:val="24"/>
              </w:rPr>
              <w:t>entrepreneur</w:t>
            </w:r>
            <w:r>
              <w:rPr>
                <w:rFonts w:cs="Tahoma"/>
                <w:sz w:val="24"/>
                <w:szCs w:val="24"/>
              </w:rPr>
              <w:t xml:space="preserve"> Ltd.</w:t>
            </w:r>
          </w:p>
        </w:tc>
        <w:tc>
          <w:tcPr>
            <w:tcW w:w="3192" w:type="dxa"/>
          </w:tcPr>
          <w:p w:rsidR="00756ABF" w:rsidRPr="00756ABF" w:rsidRDefault="00756ABF" w:rsidP="00F93B4C">
            <w:pPr>
              <w:jc w:val="both"/>
              <w:rPr>
                <w:rFonts w:cs="Tahoma"/>
                <w:sz w:val="24"/>
                <w:szCs w:val="24"/>
              </w:rPr>
            </w:pPr>
            <w:r w:rsidRPr="00756ABF">
              <w:rPr>
                <w:rFonts w:cs="Tahoma"/>
                <w:sz w:val="24"/>
                <w:szCs w:val="24"/>
              </w:rPr>
              <w:t>Croatia</w:t>
            </w:r>
          </w:p>
        </w:tc>
      </w:tr>
      <w:tr w:rsidR="00756ABF" w:rsidTr="00DA256F">
        <w:trPr>
          <w:jc w:val="center"/>
        </w:trPr>
        <w:tc>
          <w:tcPr>
            <w:tcW w:w="450" w:type="dxa"/>
            <w:shd w:val="clear" w:color="auto" w:fill="1F4E79" w:themeFill="accent1" w:themeFillShade="80"/>
          </w:tcPr>
          <w:p w:rsidR="00756ABF" w:rsidRPr="00756ABF" w:rsidRDefault="00756ABF" w:rsidP="00756ABF">
            <w:pPr>
              <w:jc w:val="center"/>
              <w:rPr>
                <w:rFonts w:cs="Tahoma"/>
                <w:b/>
                <w:color w:val="FFFFFF" w:themeColor="background1"/>
                <w:sz w:val="24"/>
                <w:szCs w:val="24"/>
              </w:rPr>
            </w:pPr>
            <w:r w:rsidRPr="00756ABF">
              <w:rPr>
                <w:rFonts w:cs="Tahoma"/>
                <w:b/>
                <w:color w:val="FFFFFF" w:themeColor="background1"/>
                <w:sz w:val="24"/>
                <w:szCs w:val="24"/>
              </w:rPr>
              <w:t>4</w:t>
            </w:r>
          </w:p>
        </w:tc>
        <w:tc>
          <w:tcPr>
            <w:tcW w:w="5826" w:type="dxa"/>
          </w:tcPr>
          <w:p w:rsidR="00756ABF" w:rsidRDefault="00756ABF" w:rsidP="00F93B4C">
            <w:pPr>
              <w:jc w:val="both"/>
              <w:rPr>
                <w:rFonts w:cs="Tahoma"/>
                <w:b/>
                <w:sz w:val="24"/>
                <w:szCs w:val="24"/>
              </w:rPr>
            </w:pPr>
            <w:r>
              <w:rPr>
                <w:rFonts w:cs="Tahoma"/>
                <w:sz w:val="24"/>
                <w:szCs w:val="24"/>
              </w:rPr>
              <w:t>DEX Innovation Centre</w:t>
            </w:r>
          </w:p>
        </w:tc>
        <w:tc>
          <w:tcPr>
            <w:tcW w:w="3192" w:type="dxa"/>
          </w:tcPr>
          <w:p w:rsidR="00756ABF" w:rsidRDefault="00756ABF" w:rsidP="00F93B4C">
            <w:pPr>
              <w:jc w:val="both"/>
              <w:rPr>
                <w:rFonts w:cs="Tahoma"/>
                <w:b/>
                <w:sz w:val="24"/>
                <w:szCs w:val="24"/>
              </w:rPr>
            </w:pPr>
            <w:r>
              <w:rPr>
                <w:rFonts w:cs="Tahoma"/>
                <w:sz w:val="24"/>
                <w:szCs w:val="24"/>
              </w:rPr>
              <w:t>Cz</w:t>
            </w:r>
            <w:r w:rsidRPr="006204AE">
              <w:rPr>
                <w:rFonts w:cs="Tahoma"/>
                <w:sz w:val="24"/>
                <w:szCs w:val="24"/>
              </w:rPr>
              <w:t>ech Republic</w:t>
            </w:r>
          </w:p>
        </w:tc>
      </w:tr>
      <w:tr w:rsidR="008B4ADA" w:rsidTr="00DA256F">
        <w:trPr>
          <w:jc w:val="center"/>
        </w:trPr>
        <w:tc>
          <w:tcPr>
            <w:tcW w:w="450" w:type="dxa"/>
            <w:shd w:val="clear" w:color="auto" w:fill="1F4E79" w:themeFill="accent1" w:themeFillShade="80"/>
          </w:tcPr>
          <w:p w:rsidR="008B4ADA" w:rsidRPr="00756ABF" w:rsidRDefault="008B4ADA" w:rsidP="00756ABF">
            <w:pPr>
              <w:jc w:val="center"/>
              <w:rPr>
                <w:rFonts w:cs="Tahoma"/>
                <w:b/>
                <w:color w:val="FFFFFF" w:themeColor="background1"/>
                <w:sz w:val="24"/>
                <w:szCs w:val="24"/>
              </w:rPr>
            </w:pPr>
            <w:r>
              <w:rPr>
                <w:rFonts w:cs="Tahoma"/>
                <w:b/>
                <w:color w:val="FFFFFF" w:themeColor="background1"/>
                <w:sz w:val="24"/>
                <w:szCs w:val="24"/>
              </w:rPr>
              <w:t>5</w:t>
            </w:r>
          </w:p>
        </w:tc>
        <w:tc>
          <w:tcPr>
            <w:tcW w:w="5826" w:type="dxa"/>
          </w:tcPr>
          <w:p w:rsidR="008B4ADA" w:rsidRDefault="008B4ADA" w:rsidP="00F93B4C">
            <w:pPr>
              <w:jc w:val="both"/>
              <w:rPr>
                <w:rFonts w:cs="Tahoma"/>
                <w:sz w:val="24"/>
                <w:szCs w:val="24"/>
              </w:rPr>
            </w:pPr>
            <w:r>
              <w:rPr>
                <w:rFonts w:cs="Tahoma"/>
                <w:sz w:val="24"/>
                <w:szCs w:val="24"/>
              </w:rPr>
              <w:t xml:space="preserve">Faculty of Technology Novi Sad </w:t>
            </w:r>
          </w:p>
        </w:tc>
        <w:tc>
          <w:tcPr>
            <w:tcW w:w="3192" w:type="dxa"/>
          </w:tcPr>
          <w:p w:rsidR="008B4ADA" w:rsidRDefault="008B4ADA" w:rsidP="00F93B4C">
            <w:pPr>
              <w:jc w:val="both"/>
              <w:rPr>
                <w:rFonts w:cs="Tahoma"/>
                <w:sz w:val="24"/>
                <w:szCs w:val="24"/>
              </w:rPr>
            </w:pPr>
            <w:r>
              <w:rPr>
                <w:rFonts w:cs="Tahoma"/>
                <w:sz w:val="24"/>
                <w:szCs w:val="24"/>
              </w:rPr>
              <w:t>Serbia</w:t>
            </w:r>
          </w:p>
        </w:tc>
      </w:tr>
      <w:tr w:rsidR="004357FF" w:rsidTr="00DA256F">
        <w:trPr>
          <w:jc w:val="center"/>
        </w:trPr>
        <w:tc>
          <w:tcPr>
            <w:tcW w:w="450" w:type="dxa"/>
            <w:shd w:val="clear" w:color="auto" w:fill="1F4E79" w:themeFill="accent1" w:themeFillShade="80"/>
          </w:tcPr>
          <w:p w:rsidR="004357FF" w:rsidRDefault="004357FF" w:rsidP="00756ABF">
            <w:pPr>
              <w:jc w:val="center"/>
              <w:rPr>
                <w:rFonts w:cs="Tahoma"/>
                <w:b/>
                <w:color w:val="FFFFFF" w:themeColor="background1"/>
                <w:sz w:val="24"/>
                <w:szCs w:val="24"/>
              </w:rPr>
            </w:pPr>
            <w:r>
              <w:rPr>
                <w:rFonts w:cs="Tahoma"/>
                <w:b/>
                <w:color w:val="FFFFFF" w:themeColor="background1"/>
                <w:sz w:val="24"/>
                <w:szCs w:val="24"/>
              </w:rPr>
              <w:t>6</w:t>
            </w:r>
          </w:p>
        </w:tc>
        <w:tc>
          <w:tcPr>
            <w:tcW w:w="5826" w:type="dxa"/>
          </w:tcPr>
          <w:p w:rsidR="004357FF" w:rsidRDefault="001F000A" w:rsidP="00F93B4C">
            <w:pPr>
              <w:jc w:val="both"/>
              <w:rPr>
                <w:rFonts w:cs="Tahoma"/>
                <w:sz w:val="24"/>
                <w:szCs w:val="24"/>
              </w:rPr>
            </w:pPr>
            <w:r>
              <w:t>RAZ:UM</w:t>
            </w:r>
          </w:p>
        </w:tc>
        <w:tc>
          <w:tcPr>
            <w:tcW w:w="3192" w:type="dxa"/>
          </w:tcPr>
          <w:p w:rsidR="004357FF" w:rsidRDefault="001F000A" w:rsidP="00F93B4C">
            <w:pPr>
              <w:jc w:val="both"/>
              <w:rPr>
                <w:rFonts w:cs="Tahoma"/>
                <w:sz w:val="24"/>
                <w:szCs w:val="24"/>
              </w:rPr>
            </w:pPr>
            <w:r>
              <w:rPr>
                <w:rFonts w:cs="Tahoma"/>
                <w:sz w:val="24"/>
                <w:szCs w:val="24"/>
              </w:rPr>
              <w:t>Slovenia</w:t>
            </w:r>
          </w:p>
        </w:tc>
      </w:tr>
      <w:tr w:rsidR="001F000A" w:rsidTr="00DA256F">
        <w:trPr>
          <w:jc w:val="center"/>
        </w:trPr>
        <w:tc>
          <w:tcPr>
            <w:tcW w:w="450" w:type="dxa"/>
            <w:shd w:val="clear" w:color="auto" w:fill="1F4E79" w:themeFill="accent1" w:themeFillShade="80"/>
          </w:tcPr>
          <w:p w:rsidR="001F000A" w:rsidRDefault="001F000A" w:rsidP="00756ABF">
            <w:pPr>
              <w:jc w:val="center"/>
              <w:rPr>
                <w:rFonts w:cs="Tahoma"/>
                <w:b/>
                <w:color w:val="FFFFFF" w:themeColor="background1"/>
                <w:sz w:val="24"/>
                <w:szCs w:val="24"/>
              </w:rPr>
            </w:pPr>
            <w:r>
              <w:rPr>
                <w:rFonts w:cs="Tahoma"/>
                <w:b/>
                <w:color w:val="FFFFFF" w:themeColor="background1"/>
                <w:sz w:val="24"/>
                <w:szCs w:val="24"/>
              </w:rPr>
              <w:t>7</w:t>
            </w:r>
          </w:p>
        </w:tc>
        <w:tc>
          <w:tcPr>
            <w:tcW w:w="5826" w:type="dxa"/>
          </w:tcPr>
          <w:p w:rsidR="001F000A" w:rsidRDefault="001F000A" w:rsidP="00F93B4C">
            <w:pPr>
              <w:jc w:val="both"/>
            </w:pPr>
            <w:proofErr w:type="gramStart"/>
            <w:r>
              <w:t>Germany ???</w:t>
            </w:r>
            <w:proofErr w:type="gramEnd"/>
          </w:p>
        </w:tc>
        <w:tc>
          <w:tcPr>
            <w:tcW w:w="3192" w:type="dxa"/>
          </w:tcPr>
          <w:p w:rsidR="001F000A" w:rsidRDefault="001F000A" w:rsidP="00F93B4C">
            <w:pPr>
              <w:jc w:val="both"/>
              <w:rPr>
                <w:rFonts w:cs="Tahoma"/>
                <w:sz w:val="24"/>
                <w:szCs w:val="24"/>
              </w:rPr>
            </w:pPr>
          </w:p>
        </w:tc>
      </w:tr>
    </w:tbl>
    <w:p w:rsidR="00756ABF" w:rsidRDefault="00756ABF" w:rsidP="00F93B4C">
      <w:pPr>
        <w:spacing w:after="0"/>
        <w:jc w:val="both"/>
        <w:rPr>
          <w:rFonts w:cs="Tahoma"/>
          <w:b/>
          <w:sz w:val="24"/>
          <w:szCs w:val="24"/>
        </w:rPr>
      </w:pPr>
    </w:p>
    <w:p w:rsidR="008C23F5" w:rsidRPr="0041250A" w:rsidRDefault="008C23F5" w:rsidP="00F93B4C">
      <w:pPr>
        <w:spacing w:after="0"/>
        <w:jc w:val="both"/>
        <w:rPr>
          <w:rFonts w:cs="Tahoma"/>
          <w:sz w:val="24"/>
          <w:szCs w:val="24"/>
        </w:rPr>
      </w:pPr>
    </w:p>
    <w:sectPr w:rsidR="008C23F5" w:rsidRPr="0041250A" w:rsidSect="00F93B4C">
      <w:pgSz w:w="12240" w:h="15840"/>
      <w:pgMar w:top="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9182B"/>
    <w:multiLevelType w:val="multilevel"/>
    <w:tmpl w:val="C15C9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732E6B"/>
    <w:multiLevelType w:val="hybridMultilevel"/>
    <w:tmpl w:val="FEEC2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E3E"/>
    <w:rsid w:val="000267E2"/>
    <w:rsid w:val="00070EF9"/>
    <w:rsid w:val="000E5A34"/>
    <w:rsid w:val="000F1724"/>
    <w:rsid w:val="001274A2"/>
    <w:rsid w:val="0016240A"/>
    <w:rsid w:val="001A5866"/>
    <w:rsid w:val="001D42F6"/>
    <w:rsid w:val="001E748C"/>
    <w:rsid w:val="001F000A"/>
    <w:rsid w:val="001F0108"/>
    <w:rsid w:val="001F0C3A"/>
    <w:rsid w:val="001F5F54"/>
    <w:rsid w:val="002010DD"/>
    <w:rsid w:val="002459A7"/>
    <w:rsid w:val="00285B2B"/>
    <w:rsid w:val="00292FF1"/>
    <w:rsid w:val="002A4F1B"/>
    <w:rsid w:val="002E3B05"/>
    <w:rsid w:val="00335174"/>
    <w:rsid w:val="003864D9"/>
    <w:rsid w:val="003C7724"/>
    <w:rsid w:val="003D4345"/>
    <w:rsid w:val="0041250A"/>
    <w:rsid w:val="004357FF"/>
    <w:rsid w:val="0045051F"/>
    <w:rsid w:val="00492F7C"/>
    <w:rsid w:val="004B1DF5"/>
    <w:rsid w:val="004C55C3"/>
    <w:rsid w:val="004F086F"/>
    <w:rsid w:val="00500D28"/>
    <w:rsid w:val="0051263B"/>
    <w:rsid w:val="005603DD"/>
    <w:rsid w:val="00592C01"/>
    <w:rsid w:val="005B7D07"/>
    <w:rsid w:val="005E504A"/>
    <w:rsid w:val="006204AE"/>
    <w:rsid w:val="0067084C"/>
    <w:rsid w:val="006A0CC2"/>
    <w:rsid w:val="006D6768"/>
    <w:rsid w:val="007149DE"/>
    <w:rsid w:val="0074357E"/>
    <w:rsid w:val="00756ABF"/>
    <w:rsid w:val="0076379D"/>
    <w:rsid w:val="007660DA"/>
    <w:rsid w:val="007B7615"/>
    <w:rsid w:val="007D5525"/>
    <w:rsid w:val="007E5FAD"/>
    <w:rsid w:val="00807CBA"/>
    <w:rsid w:val="00811C40"/>
    <w:rsid w:val="0083327D"/>
    <w:rsid w:val="00890936"/>
    <w:rsid w:val="00893060"/>
    <w:rsid w:val="008B4ADA"/>
    <w:rsid w:val="008C23F5"/>
    <w:rsid w:val="008C3015"/>
    <w:rsid w:val="008D384E"/>
    <w:rsid w:val="008E7C19"/>
    <w:rsid w:val="008F0FAB"/>
    <w:rsid w:val="00900320"/>
    <w:rsid w:val="00923842"/>
    <w:rsid w:val="00927888"/>
    <w:rsid w:val="009772C0"/>
    <w:rsid w:val="009B2669"/>
    <w:rsid w:val="009F00EB"/>
    <w:rsid w:val="00A101CF"/>
    <w:rsid w:val="00A14E6F"/>
    <w:rsid w:val="00A15EBF"/>
    <w:rsid w:val="00A34277"/>
    <w:rsid w:val="00A953FB"/>
    <w:rsid w:val="00AC2B65"/>
    <w:rsid w:val="00B771E8"/>
    <w:rsid w:val="00B83B30"/>
    <w:rsid w:val="00BA4E3E"/>
    <w:rsid w:val="00BA6C64"/>
    <w:rsid w:val="00BC7F97"/>
    <w:rsid w:val="00BD0D55"/>
    <w:rsid w:val="00BF46B8"/>
    <w:rsid w:val="00BF5CF5"/>
    <w:rsid w:val="00C203BF"/>
    <w:rsid w:val="00C71ADE"/>
    <w:rsid w:val="00C77E5C"/>
    <w:rsid w:val="00CA794B"/>
    <w:rsid w:val="00CC27CC"/>
    <w:rsid w:val="00CF4FB1"/>
    <w:rsid w:val="00D027CE"/>
    <w:rsid w:val="00D31886"/>
    <w:rsid w:val="00DA256F"/>
    <w:rsid w:val="00DB6ED8"/>
    <w:rsid w:val="00DD5460"/>
    <w:rsid w:val="00DF5D81"/>
    <w:rsid w:val="00DF78E6"/>
    <w:rsid w:val="00E31AA8"/>
    <w:rsid w:val="00E40AD3"/>
    <w:rsid w:val="00E904C8"/>
    <w:rsid w:val="00EE43BA"/>
    <w:rsid w:val="00F34BE5"/>
    <w:rsid w:val="00F56A87"/>
    <w:rsid w:val="00F93B4C"/>
    <w:rsid w:val="00FF5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1C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2010DD"/>
    <w:rPr>
      <w:color w:val="0563C1" w:themeColor="hyperlink"/>
      <w:u w:val="single"/>
    </w:rPr>
  </w:style>
  <w:style w:type="character" w:styleId="Referencakomentara">
    <w:name w:val="annotation reference"/>
    <w:basedOn w:val="Zadanifontodlomka"/>
    <w:uiPriority w:val="99"/>
    <w:semiHidden/>
    <w:unhideWhenUsed/>
    <w:rsid w:val="002A4F1B"/>
    <w:rPr>
      <w:sz w:val="16"/>
      <w:szCs w:val="16"/>
    </w:rPr>
  </w:style>
  <w:style w:type="paragraph" w:styleId="Tekstkomentara">
    <w:name w:val="annotation text"/>
    <w:basedOn w:val="Normal"/>
    <w:link w:val="TekstkomentaraChar"/>
    <w:uiPriority w:val="99"/>
    <w:unhideWhenUsed/>
    <w:rsid w:val="002A4F1B"/>
    <w:pPr>
      <w:spacing w:line="240" w:lineRule="auto"/>
    </w:pPr>
    <w:rPr>
      <w:sz w:val="20"/>
      <w:szCs w:val="20"/>
    </w:rPr>
  </w:style>
  <w:style w:type="character" w:customStyle="1" w:styleId="TekstkomentaraChar">
    <w:name w:val="Tekst komentara Char"/>
    <w:basedOn w:val="Zadanifontodlomka"/>
    <w:link w:val="Tekstkomentara"/>
    <w:uiPriority w:val="99"/>
    <w:rsid w:val="002A4F1B"/>
    <w:rPr>
      <w:sz w:val="20"/>
      <w:szCs w:val="20"/>
    </w:rPr>
  </w:style>
  <w:style w:type="paragraph" w:styleId="Predmetkomentara">
    <w:name w:val="annotation subject"/>
    <w:basedOn w:val="Tekstkomentara"/>
    <w:next w:val="Tekstkomentara"/>
    <w:link w:val="PredmetkomentaraChar"/>
    <w:uiPriority w:val="99"/>
    <w:semiHidden/>
    <w:unhideWhenUsed/>
    <w:rsid w:val="002A4F1B"/>
    <w:rPr>
      <w:b/>
      <w:bCs/>
    </w:rPr>
  </w:style>
  <w:style w:type="character" w:customStyle="1" w:styleId="PredmetkomentaraChar">
    <w:name w:val="Predmet komentara Char"/>
    <w:basedOn w:val="TekstkomentaraChar"/>
    <w:link w:val="Predmetkomentara"/>
    <w:uiPriority w:val="99"/>
    <w:semiHidden/>
    <w:rsid w:val="002A4F1B"/>
    <w:rPr>
      <w:b/>
      <w:bCs/>
      <w:sz w:val="20"/>
      <w:szCs w:val="20"/>
    </w:rPr>
  </w:style>
  <w:style w:type="paragraph" w:styleId="Tekstbalonia">
    <w:name w:val="Balloon Text"/>
    <w:basedOn w:val="Normal"/>
    <w:link w:val="TekstbaloniaChar"/>
    <w:uiPriority w:val="99"/>
    <w:semiHidden/>
    <w:unhideWhenUsed/>
    <w:rsid w:val="002A4F1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4F1B"/>
    <w:rPr>
      <w:rFonts w:ascii="Tahoma" w:hAnsi="Tahoma" w:cs="Tahoma"/>
      <w:sz w:val="16"/>
      <w:szCs w:val="16"/>
    </w:rPr>
  </w:style>
  <w:style w:type="paragraph" w:styleId="StandardWeb">
    <w:name w:val="Normal (Web)"/>
    <w:basedOn w:val="Normal"/>
    <w:uiPriority w:val="99"/>
    <w:unhideWhenUsed/>
    <w:rsid w:val="00D027CE"/>
    <w:rPr>
      <w:rFonts w:ascii="Times New Roman" w:hAnsi="Times New Roman" w:cs="Times New Roman"/>
      <w:sz w:val="24"/>
      <w:szCs w:val="24"/>
    </w:rPr>
  </w:style>
  <w:style w:type="table" w:styleId="Reetkatablice">
    <w:name w:val="Table Grid"/>
    <w:basedOn w:val="Obinatablica"/>
    <w:uiPriority w:val="39"/>
    <w:rsid w:val="00BF4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1C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2010DD"/>
    <w:rPr>
      <w:color w:val="0563C1" w:themeColor="hyperlink"/>
      <w:u w:val="single"/>
    </w:rPr>
  </w:style>
  <w:style w:type="character" w:styleId="Referencakomentara">
    <w:name w:val="annotation reference"/>
    <w:basedOn w:val="Zadanifontodlomka"/>
    <w:uiPriority w:val="99"/>
    <w:semiHidden/>
    <w:unhideWhenUsed/>
    <w:rsid w:val="002A4F1B"/>
    <w:rPr>
      <w:sz w:val="16"/>
      <w:szCs w:val="16"/>
    </w:rPr>
  </w:style>
  <w:style w:type="paragraph" w:styleId="Tekstkomentara">
    <w:name w:val="annotation text"/>
    <w:basedOn w:val="Normal"/>
    <w:link w:val="TekstkomentaraChar"/>
    <w:uiPriority w:val="99"/>
    <w:unhideWhenUsed/>
    <w:rsid w:val="002A4F1B"/>
    <w:pPr>
      <w:spacing w:line="240" w:lineRule="auto"/>
    </w:pPr>
    <w:rPr>
      <w:sz w:val="20"/>
      <w:szCs w:val="20"/>
    </w:rPr>
  </w:style>
  <w:style w:type="character" w:customStyle="1" w:styleId="TekstkomentaraChar">
    <w:name w:val="Tekst komentara Char"/>
    <w:basedOn w:val="Zadanifontodlomka"/>
    <w:link w:val="Tekstkomentara"/>
    <w:uiPriority w:val="99"/>
    <w:rsid w:val="002A4F1B"/>
    <w:rPr>
      <w:sz w:val="20"/>
      <w:szCs w:val="20"/>
    </w:rPr>
  </w:style>
  <w:style w:type="paragraph" w:styleId="Predmetkomentara">
    <w:name w:val="annotation subject"/>
    <w:basedOn w:val="Tekstkomentara"/>
    <w:next w:val="Tekstkomentara"/>
    <w:link w:val="PredmetkomentaraChar"/>
    <w:uiPriority w:val="99"/>
    <w:semiHidden/>
    <w:unhideWhenUsed/>
    <w:rsid w:val="002A4F1B"/>
    <w:rPr>
      <w:b/>
      <w:bCs/>
    </w:rPr>
  </w:style>
  <w:style w:type="character" w:customStyle="1" w:styleId="PredmetkomentaraChar">
    <w:name w:val="Predmet komentara Char"/>
    <w:basedOn w:val="TekstkomentaraChar"/>
    <w:link w:val="Predmetkomentara"/>
    <w:uiPriority w:val="99"/>
    <w:semiHidden/>
    <w:rsid w:val="002A4F1B"/>
    <w:rPr>
      <w:b/>
      <w:bCs/>
      <w:sz w:val="20"/>
      <w:szCs w:val="20"/>
    </w:rPr>
  </w:style>
  <w:style w:type="paragraph" w:styleId="Tekstbalonia">
    <w:name w:val="Balloon Text"/>
    <w:basedOn w:val="Normal"/>
    <w:link w:val="TekstbaloniaChar"/>
    <w:uiPriority w:val="99"/>
    <w:semiHidden/>
    <w:unhideWhenUsed/>
    <w:rsid w:val="002A4F1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4F1B"/>
    <w:rPr>
      <w:rFonts w:ascii="Tahoma" w:hAnsi="Tahoma" w:cs="Tahoma"/>
      <w:sz w:val="16"/>
      <w:szCs w:val="16"/>
    </w:rPr>
  </w:style>
  <w:style w:type="paragraph" w:styleId="StandardWeb">
    <w:name w:val="Normal (Web)"/>
    <w:basedOn w:val="Normal"/>
    <w:uiPriority w:val="99"/>
    <w:unhideWhenUsed/>
    <w:rsid w:val="00D027CE"/>
    <w:rPr>
      <w:rFonts w:ascii="Times New Roman" w:hAnsi="Times New Roman" w:cs="Times New Roman"/>
      <w:sz w:val="24"/>
      <w:szCs w:val="24"/>
    </w:rPr>
  </w:style>
  <w:style w:type="table" w:styleId="Reetkatablice">
    <w:name w:val="Table Grid"/>
    <w:basedOn w:val="Obinatablica"/>
    <w:uiPriority w:val="39"/>
    <w:rsid w:val="00BF4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6419">
      <w:bodyDiv w:val="1"/>
      <w:marLeft w:val="0"/>
      <w:marRight w:val="0"/>
      <w:marTop w:val="0"/>
      <w:marBottom w:val="0"/>
      <w:divBdr>
        <w:top w:val="none" w:sz="0" w:space="0" w:color="auto"/>
        <w:left w:val="none" w:sz="0" w:space="0" w:color="auto"/>
        <w:bottom w:val="none" w:sz="0" w:space="0" w:color="auto"/>
        <w:right w:val="none" w:sz="0" w:space="0" w:color="auto"/>
      </w:divBdr>
    </w:div>
    <w:div w:id="82379198">
      <w:bodyDiv w:val="1"/>
      <w:marLeft w:val="0"/>
      <w:marRight w:val="0"/>
      <w:marTop w:val="0"/>
      <w:marBottom w:val="0"/>
      <w:divBdr>
        <w:top w:val="none" w:sz="0" w:space="0" w:color="auto"/>
        <w:left w:val="none" w:sz="0" w:space="0" w:color="auto"/>
        <w:bottom w:val="none" w:sz="0" w:space="0" w:color="auto"/>
        <w:right w:val="none" w:sz="0" w:space="0" w:color="auto"/>
      </w:divBdr>
    </w:div>
    <w:div w:id="297954791">
      <w:bodyDiv w:val="1"/>
      <w:marLeft w:val="0"/>
      <w:marRight w:val="0"/>
      <w:marTop w:val="0"/>
      <w:marBottom w:val="0"/>
      <w:divBdr>
        <w:top w:val="none" w:sz="0" w:space="0" w:color="auto"/>
        <w:left w:val="none" w:sz="0" w:space="0" w:color="auto"/>
        <w:bottom w:val="none" w:sz="0" w:space="0" w:color="auto"/>
        <w:right w:val="none" w:sz="0" w:space="0" w:color="auto"/>
      </w:divBdr>
    </w:div>
    <w:div w:id="300815969">
      <w:bodyDiv w:val="1"/>
      <w:marLeft w:val="0"/>
      <w:marRight w:val="0"/>
      <w:marTop w:val="0"/>
      <w:marBottom w:val="0"/>
      <w:divBdr>
        <w:top w:val="none" w:sz="0" w:space="0" w:color="auto"/>
        <w:left w:val="none" w:sz="0" w:space="0" w:color="auto"/>
        <w:bottom w:val="none" w:sz="0" w:space="0" w:color="auto"/>
        <w:right w:val="none" w:sz="0" w:space="0" w:color="auto"/>
      </w:divBdr>
    </w:div>
    <w:div w:id="425614615">
      <w:bodyDiv w:val="1"/>
      <w:marLeft w:val="0"/>
      <w:marRight w:val="0"/>
      <w:marTop w:val="0"/>
      <w:marBottom w:val="0"/>
      <w:divBdr>
        <w:top w:val="none" w:sz="0" w:space="0" w:color="auto"/>
        <w:left w:val="none" w:sz="0" w:space="0" w:color="auto"/>
        <w:bottom w:val="none" w:sz="0" w:space="0" w:color="auto"/>
        <w:right w:val="none" w:sz="0" w:space="0" w:color="auto"/>
      </w:divBdr>
    </w:div>
    <w:div w:id="594358929">
      <w:bodyDiv w:val="1"/>
      <w:marLeft w:val="0"/>
      <w:marRight w:val="0"/>
      <w:marTop w:val="0"/>
      <w:marBottom w:val="0"/>
      <w:divBdr>
        <w:top w:val="none" w:sz="0" w:space="0" w:color="auto"/>
        <w:left w:val="none" w:sz="0" w:space="0" w:color="auto"/>
        <w:bottom w:val="none" w:sz="0" w:space="0" w:color="auto"/>
        <w:right w:val="none" w:sz="0" w:space="0" w:color="auto"/>
      </w:divBdr>
    </w:div>
    <w:div w:id="645940085">
      <w:bodyDiv w:val="1"/>
      <w:marLeft w:val="0"/>
      <w:marRight w:val="0"/>
      <w:marTop w:val="0"/>
      <w:marBottom w:val="0"/>
      <w:divBdr>
        <w:top w:val="none" w:sz="0" w:space="0" w:color="auto"/>
        <w:left w:val="none" w:sz="0" w:space="0" w:color="auto"/>
        <w:bottom w:val="none" w:sz="0" w:space="0" w:color="auto"/>
        <w:right w:val="none" w:sz="0" w:space="0" w:color="auto"/>
      </w:divBdr>
    </w:div>
    <w:div w:id="698548440">
      <w:bodyDiv w:val="1"/>
      <w:marLeft w:val="0"/>
      <w:marRight w:val="0"/>
      <w:marTop w:val="0"/>
      <w:marBottom w:val="0"/>
      <w:divBdr>
        <w:top w:val="none" w:sz="0" w:space="0" w:color="auto"/>
        <w:left w:val="none" w:sz="0" w:space="0" w:color="auto"/>
        <w:bottom w:val="none" w:sz="0" w:space="0" w:color="auto"/>
        <w:right w:val="none" w:sz="0" w:space="0" w:color="auto"/>
      </w:divBdr>
    </w:div>
    <w:div w:id="725252394">
      <w:bodyDiv w:val="1"/>
      <w:marLeft w:val="0"/>
      <w:marRight w:val="0"/>
      <w:marTop w:val="0"/>
      <w:marBottom w:val="0"/>
      <w:divBdr>
        <w:top w:val="none" w:sz="0" w:space="0" w:color="auto"/>
        <w:left w:val="none" w:sz="0" w:space="0" w:color="auto"/>
        <w:bottom w:val="none" w:sz="0" w:space="0" w:color="auto"/>
        <w:right w:val="none" w:sz="0" w:space="0" w:color="auto"/>
      </w:divBdr>
    </w:div>
    <w:div w:id="994920843">
      <w:bodyDiv w:val="1"/>
      <w:marLeft w:val="0"/>
      <w:marRight w:val="0"/>
      <w:marTop w:val="0"/>
      <w:marBottom w:val="0"/>
      <w:divBdr>
        <w:top w:val="none" w:sz="0" w:space="0" w:color="auto"/>
        <w:left w:val="none" w:sz="0" w:space="0" w:color="auto"/>
        <w:bottom w:val="none" w:sz="0" w:space="0" w:color="auto"/>
        <w:right w:val="none" w:sz="0" w:space="0" w:color="auto"/>
      </w:divBdr>
    </w:div>
    <w:div w:id="1167745089">
      <w:bodyDiv w:val="1"/>
      <w:marLeft w:val="0"/>
      <w:marRight w:val="0"/>
      <w:marTop w:val="0"/>
      <w:marBottom w:val="0"/>
      <w:divBdr>
        <w:top w:val="none" w:sz="0" w:space="0" w:color="auto"/>
        <w:left w:val="none" w:sz="0" w:space="0" w:color="auto"/>
        <w:bottom w:val="none" w:sz="0" w:space="0" w:color="auto"/>
        <w:right w:val="none" w:sz="0" w:space="0" w:color="auto"/>
      </w:divBdr>
    </w:div>
    <w:div w:id="1346322346">
      <w:bodyDiv w:val="1"/>
      <w:marLeft w:val="0"/>
      <w:marRight w:val="0"/>
      <w:marTop w:val="0"/>
      <w:marBottom w:val="0"/>
      <w:divBdr>
        <w:top w:val="none" w:sz="0" w:space="0" w:color="auto"/>
        <w:left w:val="none" w:sz="0" w:space="0" w:color="auto"/>
        <w:bottom w:val="none" w:sz="0" w:space="0" w:color="auto"/>
        <w:right w:val="none" w:sz="0" w:space="0" w:color="auto"/>
      </w:divBdr>
    </w:div>
    <w:div w:id="1708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utheast-europe.net/en/projects/approved_projects/?id=90"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regional_policy/sources/docgener/panorama/pdf/mag37/mag37_en.pdf" TargetMode="External"/><Relationship Id="rId5" Type="http://schemas.openxmlformats.org/officeDocument/2006/relationships/settings" Target="settings.xml"/><Relationship Id="rId15" Type="http://schemas.openxmlformats.org/officeDocument/2006/relationships/hyperlink" Target="http://www.southeast-europe.net/en/projects/approved_projects/?id=111" TargetMode="External"/><Relationship Id="rId10" Type="http://schemas.openxmlformats.org/officeDocument/2006/relationships/hyperlink" Target="http://ec.europa.eu/growth/smes/index_en.htm" TargetMode="External"/><Relationship Id="rId4" Type="http://schemas.microsoft.com/office/2007/relationships/stylesWithEffects" Target="stylesWithEffects.xml"/><Relationship Id="rId9" Type="http://schemas.openxmlformats.org/officeDocument/2006/relationships/hyperlink" Target="http://ec.europa.eu/growth/industry/innovation/" TargetMode="External"/><Relationship Id="rId14" Type="http://schemas.openxmlformats.org/officeDocument/2006/relationships/hyperlink" Target="http://www.southeast-europe.net/en/projects/approved_projects/?id=1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0ED5C-668E-4A95-A654-B3EB612BC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9</Pages>
  <Words>3278</Words>
  <Characters>18685</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w7</cp:lastModifiedBy>
  <cp:revision>7</cp:revision>
  <cp:lastPrinted>2015-10-16T10:41:00Z</cp:lastPrinted>
  <dcterms:created xsi:type="dcterms:W3CDTF">2015-10-14T07:52:00Z</dcterms:created>
  <dcterms:modified xsi:type="dcterms:W3CDTF">2015-10-20T08:15:00Z</dcterms:modified>
</cp:coreProperties>
</file>